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163" w:rsidRPr="00505E23" w:rsidRDefault="003048CB">
      <w:pPr>
        <w:rPr>
          <w:rFonts w:ascii="Arial" w:hAnsi="Arial" w:cs="Arial"/>
          <w:b/>
        </w:rPr>
      </w:pPr>
      <w:bookmarkStart w:id="0" w:name="_GoBack"/>
      <w:bookmarkEnd w:id="0"/>
      <w:r w:rsidRPr="003048CB">
        <w:rPr>
          <w:rFonts w:ascii="Arial" w:hAnsi="Arial" w:cs="Arial"/>
          <w:b/>
          <w:u w:val="single"/>
        </w:rPr>
        <w:t>Investigating factors affecting simple harmonic motion</w:t>
      </w:r>
      <w:r w:rsidR="00320B4A" w:rsidRPr="00505E23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:rsidR="00320B4A" w:rsidRPr="00505E23" w:rsidRDefault="00320B4A" w:rsidP="00320B4A">
      <w:pPr>
        <w:rPr>
          <w:rFonts w:ascii="Arial" w:hAnsi="Arial" w:cs="Arial"/>
          <w:b/>
        </w:rPr>
      </w:pPr>
      <w:r w:rsidRPr="00505E23">
        <w:rPr>
          <w:rFonts w:ascii="Arial" w:hAnsi="Arial" w:cs="Arial"/>
          <w:b/>
        </w:rPr>
        <w:t>Introduction</w:t>
      </w:r>
    </w:p>
    <w:p w:rsidR="00320B4A" w:rsidRDefault="003048CB" w:rsidP="00320B4A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This practical activity is intended to be carried out as an investigation </w:t>
      </w:r>
      <w:r w:rsidR="00F0083B">
        <w:rPr>
          <w:rFonts w:ascii="Arial" w:hAnsi="Arial" w:cs="Arial"/>
        </w:rPr>
        <w:t xml:space="preserve">into simple harmonic motion </w:t>
      </w:r>
      <w:r>
        <w:rPr>
          <w:rFonts w:ascii="Arial" w:hAnsi="Arial" w:cs="Arial"/>
        </w:rPr>
        <w:t>rather than being a defined set of instructions</w:t>
      </w:r>
      <w:r w:rsidR="00F0083B">
        <w:rPr>
          <w:rFonts w:ascii="Arial" w:hAnsi="Arial" w:cs="Arial"/>
        </w:rPr>
        <w:t xml:space="preserve"> for a particular experiment</w:t>
      </w:r>
      <w:r>
        <w:rPr>
          <w:rFonts w:ascii="Arial" w:hAnsi="Arial" w:cs="Arial"/>
        </w:rPr>
        <w:t>.</w:t>
      </w:r>
    </w:p>
    <w:p w:rsidR="00F0083B" w:rsidRPr="00F0083B" w:rsidRDefault="003048CB" w:rsidP="00F0083B">
      <w:pPr>
        <w:rPr>
          <w:rFonts w:ascii="Arial" w:hAnsi="Arial" w:cs="Arial"/>
        </w:rPr>
      </w:pPr>
      <w:r>
        <w:rPr>
          <w:rFonts w:ascii="Arial" w:hAnsi="Arial" w:cs="Arial"/>
        </w:rPr>
        <w:t>The apparatus provided allows for a variety of approaches which are for you to define.</w:t>
      </w:r>
      <w:r w:rsidR="00F0083B">
        <w:rPr>
          <w:rFonts w:ascii="Arial" w:hAnsi="Arial" w:cs="Arial"/>
        </w:rPr>
        <w:t xml:space="preserve"> You will</w:t>
      </w:r>
      <w:r w:rsidR="00F0083B" w:rsidRPr="00F0083B">
        <w:rPr>
          <w:rFonts w:ascii="Arial" w:hAnsi="Arial" w:cs="Arial"/>
        </w:rPr>
        <w:t xml:space="preserve"> consider the theory of simple harmonic motion fr</w:t>
      </w:r>
      <w:r w:rsidR="00F0083B">
        <w:rPr>
          <w:rFonts w:ascii="Arial" w:hAnsi="Arial" w:cs="Arial"/>
        </w:rPr>
        <w:t>om your lessons, and choose what</w:t>
      </w:r>
      <w:r w:rsidR="00F0083B" w:rsidRPr="00F0083B">
        <w:rPr>
          <w:rFonts w:ascii="Arial" w:hAnsi="Arial" w:cs="Arial"/>
        </w:rPr>
        <w:t xml:space="preserve"> to investigate.  </w:t>
      </w:r>
      <w:r w:rsidR="00F0083B">
        <w:rPr>
          <w:rFonts w:ascii="Arial" w:hAnsi="Arial" w:cs="Arial"/>
        </w:rPr>
        <w:t>You may want</w:t>
      </w:r>
      <w:r w:rsidR="00F0083B" w:rsidRPr="00F0083B">
        <w:rPr>
          <w:rFonts w:ascii="Arial" w:hAnsi="Arial" w:cs="Arial"/>
        </w:rPr>
        <w:t xml:space="preserve"> to research and consult additional sources of information before deciding on the format of your investigation.</w:t>
      </w:r>
    </w:p>
    <w:p w:rsidR="00320B4A" w:rsidRPr="00505E23" w:rsidRDefault="00320B4A" w:rsidP="00320B4A">
      <w:pPr>
        <w:rPr>
          <w:rFonts w:ascii="Arial" w:hAnsi="Arial" w:cs="Arial"/>
          <w:b/>
        </w:rPr>
      </w:pPr>
      <w:r w:rsidRPr="00505E23">
        <w:rPr>
          <w:rFonts w:ascii="Arial" w:hAnsi="Arial" w:cs="Arial"/>
          <w:b/>
        </w:rPr>
        <w:t>Aim</w:t>
      </w:r>
    </w:p>
    <w:p w:rsidR="00320B4A" w:rsidRPr="003048CB" w:rsidRDefault="003048CB" w:rsidP="00B0509A">
      <w:pPr>
        <w:pStyle w:val="ListParagraph"/>
        <w:numPr>
          <w:ilvl w:val="0"/>
          <w:numId w:val="2"/>
        </w:numPr>
        <w:spacing w:after="80"/>
        <w:ind w:left="714" w:hanging="357"/>
        <w:contextualSpacing w:val="0"/>
        <w:rPr>
          <w:rFonts w:ascii="Arial" w:hAnsi="Arial" w:cs="Arial"/>
          <w:b/>
        </w:rPr>
      </w:pPr>
      <w:r>
        <w:rPr>
          <w:rFonts w:ascii="Arial" w:hAnsi="Arial" w:cs="Arial"/>
        </w:rPr>
        <w:t>To define the practical activity you intend to carry out</w:t>
      </w:r>
    </w:p>
    <w:p w:rsidR="003048CB" w:rsidRPr="003048CB" w:rsidRDefault="003048CB" w:rsidP="00B0509A">
      <w:pPr>
        <w:pStyle w:val="ListParagraph"/>
        <w:numPr>
          <w:ilvl w:val="0"/>
          <w:numId w:val="2"/>
        </w:numPr>
        <w:spacing w:after="80"/>
        <w:ind w:left="714" w:hanging="357"/>
        <w:contextualSpacing w:val="0"/>
        <w:rPr>
          <w:rFonts w:ascii="Arial" w:hAnsi="Arial" w:cs="Arial"/>
          <w:b/>
        </w:rPr>
      </w:pPr>
      <w:r>
        <w:rPr>
          <w:rFonts w:ascii="Arial" w:hAnsi="Arial" w:cs="Arial"/>
        </w:rPr>
        <w:t>To identify the variables</w:t>
      </w:r>
    </w:p>
    <w:p w:rsidR="003048CB" w:rsidRPr="003048CB" w:rsidRDefault="003048CB" w:rsidP="00B0509A">
      <w:pPr>
        <w:pStyle w:val="ListParagraph"/>
        <w:numPr>
          <w:ilvl w:val="0"/>
          <w:numId w:val="2"/>
        </w:numPr>
        <w:spacing w:after="80"/>
        <w:ind w:left="714" w:hanging="357"/>
        <w:contextualSpacing w:val="0"/>
        <w:rPr>
          <w:rFonts w:ascii="Arial" w:hAnsi="Arial" w:cs="Arial"/>
          <w:b/>
        </w:rPr>
      </w:pPr>
      <w:r>
        <w:rPr>
          <w:rFonts w:ascii="Arial" w:hAnsi="Arial" w:cs="Arial"/>
        </w:rPr>
        <w:t>To obtain data</w:t>
      </w:r>
    </w:p>
    <w:p w:rsidR="003048CB" w:rsidRPr="00505E23" w:rsidRDefault="003048CB" w:rsidP="00320B4A">
      <w:pPr>
        <w:pStyle w:val="ListParagraph"/>
        <w:numPr>
          <w:ilvl w:val="0"/>
          <w:numId w:val="2"/>
        </w:numPr>
        <w:rPr>
          <w:rFonts w:ascii="Arial" w:hAnsi="Arial" w:cs="Arial"/>
          <w:b/>
        </w:rPr>
      </w:pPr>
      <w:r>
        <w:rPr>
          <w:rFonts w:ascii="Arial" w:hAnsi="Arial" w:cs="Arial"/>
        </w:rPr>
        <w:t>To analyse and evaluate that data</w:t>
      </w:r>
    </w:p>
    <w:p w:rsidR="00320B4A" w:rsidRPr="00505E23" w:rsidRDefault="00320B4A" w:rsidP="00320B4A">
      <w:pPr>
        <w:rPr>
          <w:rFonts w:ascii="Arial" w:hAnsi="Arial" w:cs="Arial"/>
          <w:b/>
        </w:rPr>
      </w:pPr>
      <w:r w:rsidRPr="00505E23">
        <w:rPr>
          <w:rFonts w:ascii="Arial" w:hAnsi="Arial" w:cs="Arial"/>
          <w:b/>
        </w:rPr>
        <w:t>Intended class time</w:t>
      </w:r>
    </w:p>
    <w:p w:rsidR="00320B4A" w:rsidRPr="0037523B" w:rsidRDefault="003048CB" w:rsidP="00320B4A">
      <w:pPr>
        <w:pStyle w:val="ListParagraph"/>
        <w:numPr>
          <w:ilvl w:val="0"/>
          <w:numId w:val="3"/>
        </w:numPr>
        <w:rPr>
          <w:rFonts w:ascii="Arial" w:hAnsi="Arial" w:cs="Arial"/>
          <w:b/>
        </w:rPr>
      </w:pPr>
      <w:r>
        <w:rPr>
          <w:rFonts w:ascii="Arial" w:hAnsi="Arial" w:cs="Arial"/>
        </w:rPr>
        <w:t>60 to 9</w:t>
      </w:r>
      <w:r w:rsidR="00320B4A" w:rsidRPr="00505E23">
        <w:rPr>
          <w:rFonts w:ascii="Arial" w:hAnsi="Arial" w:cs="Arial"/>
        </w:rPr>
        <w:t>0 minutes</w:t>
      </w:r>
    </w:p>
    <w:p w:rsidR="00320B4A" w:rsidRPr="00505E23" w:rsidRDefault="00320B4A" w:rsidP="00320B4A">
      <w:pPr>
        <w:rPr>
          <w:rFonts w:ascii="Arial" w:hAnsi="Arial" w:cs="Arial"/>
          <w:b/>
        </w:rPr>
      </w:pPr>
      <w:r w:rsidRPr="00505E23">
        <w:rPr>
          <w:rFonts w:ascii="Arial" w:hAnsi="Arial" w:cs="Arial"/>
          <w:b/>
        </w:rPr>
        <w:t>Equipment (per group)</w:t>
      </w:r>
    </w:p>
    <w:p w:rsidR="002121EE" w:rsidRPr="003048CB" w:rsidRDefault="0037523B" w:rsidP="00B0509A">
      <w:pPr>
        <w:pStyle w:val="ListParagraph"/>
        <w:numPr>
          <w:ilvl w:val="0"/>
          <w:numId w:val="3"/>
        </w:numPr>
        <w:spacing w:after="80"/>
        <w:ind w:left="714" w:hanging="357"/>
        <w:contextualSpacing w:val="0"/>
        <w:rPr>
          <w:rFonts w:ascii="Arial" w:hAnsi="Arial" w:cs="Arial"/>
          <w:b/>
        </w:rPr>
      </w:pPr>
      <w:r>
        <w:rPr>
          <w:rFonts w:ascii="Arial" w:hAnsi="Arial" w:cs="Arial"/>
        </w:rPr>
        <w:t>s</w:t>
      </w:r>
      <w:r w:rsidR="003048CB">
        <w:rPr>
          <w:rFonts w:ascii="Arial" w:hAnsi="Arial" w:cs="Arial"/>
        </w:rPr>
        <w:t>et of masses</w:t>
      </w:r>
    </w:p>
    <w:p w:rsidR="003048CB" w:rsidRPr="003048CB" w:rsidRDefault="0037523B" w:rsidP="00B0509A">
      <w:pPr>
        <w:pStyle w:val="ListParagraph"/>
        <w:numPr>
          <w:ilvl w:val="0"/>
          <w:numId w:val="3"/>
        </w:numPr>
        <w:spacing w:after="80"/>
        <w:ind w:left="714" w:hanging="357"/>
        <w:contextualSpacing w:val="0"/>
        <w:rPr>
          <w:rFonts w:ascii="Arial" w:hAnsi="Arial" w:cs="Arial"/>
          <w:b/>
        </w:rPr>
      </w:pPr>
      <w:r>
        <w:rPr>
          <w:rFonts w:ascii="Arial" w:hAnsi="Arial" w:cs="Arial"/>
        </w:rPr>
        <w:t>p</w:t>
      </w:r>
      <w:r w:rsidR="003048CB">
        <w:rPr>
          <w:rFonts w:ascii="Arial" w:hAnsi="Arial" w:cs="Arial"/>
        </w:rPr>
        <w:t>endulum bob</w:t>
      </w:r>
    </w:p>
    <w:p w:rsidR="003048CB" w:rsidRPr="003048CB" w:rsidRDefault="0037523B" w:rsidP="00B0509A">
      <w:pPr>
        <w:pStyle w:val="ListParagraph"/>
        <w:numPr>
          <w:ilvl w:val="0"/>
          <w:numId w:val="3"/>
        </w:numPr>
        <w:spacing w:after="80"/>
        <w:ind w:left="714" w:hanging="357"/>
        <w:contextualSpacing w:val="0"/>
        <w:rPr>
          <w:rFonts w:ascii="Arial" w:hAnsi="Arial" w:cs="Arial"/>
          <w:b/>
        </w:rPr>
      </w:pPr>
      <w:r>
        <w:rPr>
          <w:rFonts w:ascii="Arial" w:hAnsi="Arial" w:cs="Arial"/>
        </w:rPr>
        <w:t>s</w:t>
      </w:r>
      <w:r w:rsidR="003048CB">
        <w:rPr>
          <w:rFonts w:ascii="Arial" w:hAnsi="Arial" w:cs="Arial"/>
        </w:rPr>
        <w:t>tring</w:t>
      </w:r>
    </w:p>
    <w:p w:rsidR="003048CB" w:rsidRPr="003048CB" w:rsidRDefault="0037523B" w:rsidP="00B0509A">
      <w:pPr>
        <w:pStyle w:val="ListParagraph"/>
        <w:numPr>
          <w:ilvl w:val="0"/>
          <w:numId w:val="3"/>
        </w:numPr>
        <w:spacing w:after="80"/>
        <w:ind w:left="714" w:hanging="357"/>
        <w:contextualSpacing w:val="0"/>
        <w:rPr>
          <w:rFonts w:ascii="Arial" w:hAnsi="Arial" w:cs="Arial"/>
          <w:b/>
        </w:rPr>
      </w:pPr>
      <w:r>
        <w:rPr>
          <w:rFonts w:ascii="Arial" w:hAnsi="Arial" w:cs="Arial"/>
        </w:rPr>
        <w:t>s</w:t>
      </w:r>
      <w:r w:rsidR="003048CB">
        <w:rPr>
          <w:rFonts w:ascii="Arial" w:hAnsi="Arial" w:cs="Arial"/>
        </w:rPr>
        <w:t>pring</w:t>
      </w:r>
    </w:p>
    <w:p w:rsidR="003048CB" w:rsidRPr="003048CB" w:rsidRDefault="0037523B" w:rsidP="00B0509A">
      <w:pPr>
        <w:pStyle w:val="ListParagraph"/>
        <w:numPr>
          <w:ilvl w:val="0"/>
          <w:numId w:val="3"/>
        </w:numPr>
        <w:spacing w:after="80"/>
        <w:ind w:left="714" w:hanging="357"/>
        <w:contextualSpacing w:val="0"/>
        <w:rPr>
          <w:rFonts w:ascii="Arial" w:hAnsi="Arial" w:cs="Arial"/>
          <w:b/>
        </w:rPr>
      </w:pPr>
      <w:r>
        <w:rPr>
          <w:rFonts w:ascii="Arial" w:hAnsi="Arial" w:cs="Arial"/>
        </w:rPr>
        <w:t>p</w:t>
      </w:r>
      <w:r w:rsidR="003048CB">
        <w:rPr>
          <w:rFonts w:ascii="Arial" w:hAnsi="Arial" w:cs="Arial"/>
        </w:rPr>
        <w:t>rotractor</w:t>
      </w:r>
    </w:p>
    <w:p w:rsidR="003048CB" w:rsidRPr="003048CB" w:rsidRDefault="0037523B" w:rsidP="00B0509A">
      <w:pPr>
        <w:pStyle w:val="ListParagraph"/>
        <w:numPr>
          <w:ilvl w:val="0"/>
          <w:numId w:val="3"/>
        </w:numPr>
        <w:spacing w:after="80"/>
        <w:ind w:left="714" w:hanging="357"/>
        <w:contextualSpacing w:val="0"/>
        <w:rPr>
          <w:rFonts w:ascii="Arial" w:hAnsi="Arial" w:cs="Arial"/>
          <w:b/>
        </w:rPr>
      </w:pPr>
      <w:r>
        <w:rPr>
          <w:rFonts w:ascii="Arial" w:hAnsi="Arial" w:cs="Arial"/>
        </w:rPr>
        <w:t>s</w:t>
      </w:r>
      <w:r w:rsidR="003048CB">
        <w:rPr>
          <w:rFonts w:ascii="Arial" w:hAnsi="Arial" w:cs="Arial"/>
        </w:rPr>
        <w:t>et square</w:t>
      </w:r>
    </w:p>
    <w:p w:rsidR="003048CB" w:rsidRPr="003048CB" w:rsidRDefault="0037523B" w:rsidP="00B0509A">
      <w:pPr>
        <w:pStyle w:val="ListParagraph"/>
        <w:numPr>
          <w:ilvl w:val="0"/>
          <w:numId w:val="3"/>
        </w:numPr>
        <w:spacing w:after="80"/>
        <w:ind w:left="714" w:hanging="357"/>
        <w:contextualSpacing w:val="0"/>
        <w:rPr>
          <w:rFonts w:ascii="Arial" w:hAnsi="Arial" w:cs="Arial"/>
          <w:b/>
        </w:rPr>
      </w:pPr>
      <w:r>
        <w:rPr>
          <w:rFonts w:ascii="Arial" w:hAnsi="Arial" w:cs="Arial"/>
        </w:rPr>
        <w:t>s</w:t>
      </w:r>
      <w:r w:rsidR="003048CB">
        <w:rPr>
          <w:rFonts w:ascii="Arial" w:hAnsi="Arial" w:cs="Arial"/>
        </w:rPr>
        <w:t>tand, boss and clamp</w:t>
      </w:r>
    </w:p>
    <w:p w:rsidR="003048CB" w:rsidRPr="003048CB" w:rsidRDefault="0037523B" w:rsidP="00B0509A">
      <w:pPr>
        <w:pStyle w:val="ListParagraph"/>
        <w:numPr>
          <w:ilvl w:val="0"/>
          <w:numId w:val="3"/>
        </w:numPr>
        <w:spacing w:after="80"/>
        <w:ind w:left="714" w:hanging="357"/>
        <w:contextualSpacing w:val="0"/>
        <w:rPr>
          <w:rFonts w:ascii="Arial" w:hAnsi="Arial" w:cs="Arial"/>
          <w:b/>
        </w:rPr>
      </w:pPr>
      <w:r>
        <w:rPr>
          <w:rFonts w:ascii="Arial" w:hAnsi="Arial" w:cs="Arial"/>
        </w:rPr>
        <w:t>s</w:t>
      </w:r>
      <w:r w:rsidR="003048CB">
        <w:rPr>
          <w:rFonts w:ascii="Arial" w:hAnsi="Arial" w:cs="Arial"/>
        </w:rPr>
        <w:t>topclock</w:t>
      </w:r>
    </w:p>
    <w:p w:rsidR="003048CB" w:rsidRPr="003048CB" w:rsidRDefault="0037523B" w:rsidP="003048CB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3048CB" w:rsidRPr="003048CB">
        <w:rPr>
          <w:rFonts w:ascii="Arial" w:hAnsi="Arial" w:cs="Arial"/>
        </w:rPr>
        <w:t>ata-logger with position encoder (if available)</w:t>
      </w:r>
    </w:p>
    <w:p w:rsidR="00320B4A" w:rsidRPr="00505E23" w:rsidRDefault="002121EE" w:rsidP="00320B4A">
      <w:pPr>
        <w:rPr>
          <w:rFonts w:ascii="Arial" w:hAnsi="Arial" w:cs="Arial"/>
          <w:b/>
        </w:rPr>
      </w:pPr>
      <w:r w:rsidRPr="00505E23">
        <w:rPr>
          <w:rFonts w:ascii="Arial" w:hAnsi="Arial" w:cs="Arial"/>
          <w:b/>
        </w:rPr>
        <w:t>Health and safety</w:t>
      </w:r>
    </w:p>
    <w:p w:rsidR="002121EE" w:rsidRPr="0037523B" w:rsidRDefault="003048CB" w:rsidP="0037523B">
      <w:pPr>
        <w:pStyle w:val="ListParagraph"/>
        <w:ind w:left="0"/>
        <w:rPr>
          <w:rFonts w:ascii="Arial" w:hAnsi="Arial" w:cs="Arial"/>
        </w:rPr>
      </w:pPr>
      <w:r w:rsidRPr="0037523B">
        <w:rPr>
          <w:rFonts w:ascii="Arial" w:hAnsi="Arial" w:cs="Arial"/>
        </w:rPr>
        <w:t>Avoid dropping masses, a box with bubble wrap under the masses will cushion any fall</w:t>
      </w:r>
      <w:r w:rsidR="0037523B" w:rsidRPr="0037523B">
        <w:rPr>
          <w:rFonts w:ascii="Arial" w:hAnsi="Arial" w:cs="Arial"/>
        </w:rPr>
        <w:t>.</w:t>
      </w:r>
    </w:p>
    <w:p w:rsidR="00320B4A" w:rsidRDefault="002121EE" w:rsidP="00320B4A">
      <w:pPr>
        <w:rPr>
          <w:rFonts w:ascii="Arial" w:hAnsi="Arial" w:cs="Arial"/>
          <w:b/>
        </w:rPr>
      </w:pPr>
      <w:r w:rsidRPr="00505E23">
        <w:rPr>
          <w:rFonts w:ascii="Arial" w:hAnsi="Arial" w:cs="Arial"/>
          <w:b/>
        </w:rPr>
        <w:t>Procedure</w:t>
      </w:r>
    </w:p>
    <w:p w:rsidR="003048CB" w:rsidRPr="003048CB" w:rsidRDefault="003048CB" w:rsidP="003048CB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3048CB">
        <w:rPr>
          <w:rFonts w:ascii="Arial" w:hAnsi="Arial" w:cs="Arial"/>
        </w:rPr>
        <w:t>Detail your procedure</w:t>
      </w:r>
    </w:p>
    <w:p w:rsidR="00514A59" w:rsidRDefault="0099609B" w:rsidP="00954B7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Extension</w:t>
      </w:r>
    </w:p>
    <w:p w:rsidR="0037523B" w:rsidRPr="00B0509A" w:rsidRDefault="003048CB" w:rsidP="00B0509A">
      <w:pPr>
        <w:pStyle w:val="ListParagraph"/>
        <w:numPr>
          <w:ilvl w:val="0"/>
          <w:numId w:val="6"/>
        </w:numPr>
        <w:rPr>
          <w:rFonts w:ascii="Arial" w:hAnsi="Arial" w:cs="Arial"/>
          <w:b/>
        </w:rPr>
      </w:pPr>
      <w:r w:rsidRPr="003048CB">
        <w:rPr>
          <w:rFonts w:ascii="Arial" w:hAnsi="Arial" w:cs="Arial"/>
        </w:rPr>
        <w:t>Li</w:t>
      </w:r>
      <w:r>
        <w:rPr>
          <w:rFonts w:ascii="Arial" w:hAnsi="Arial" w:cs="Arial"/>
        </w:rPr>
        <w:t xml:space="preserve">nk your observations to </w:t>
      </w:r>
      <w:r w:rsidR="00F1183B">
        <w:rPr>
          <w:rFonts w:ascii="Arial" w:hAnsi="Arial" w:cs="Arial"/>
        </w:rPr>
        <w:t>theory from your lessons or additional research</w:t>
      </w:r>
    </w:p>
    <w:p w:rsidR="002121EE" w:rsidRPr="00505E23" w:rsidRDefault="0037523B" w:rsidP="002121E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Recording</w:t>
      </w:r>
    </w:p>
    <w:p w:rsidR="002121EE" w:rsidRPr="00505E23" w:rsidRDefault="00124829" w:rsidP="002121EE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As evidence for the</w:t>
      </w:r>
      <w:r w:rsidR="002121EE" w:rsidRPr="00505E23">
        <w:rPr>
          <w:rFonts w:ascii="Arial" w:hAnsi="Arial" w:cs="Arial"/>
        </w:rPr>
        <w:t xml:space="preserve"> Practical Endorsement you should have </w:t>
      </w:r>
      <w:r w:rsidR="002E06AE">
        <w:rPr>
          <w:rFonts w:ascii="Arial" w:hAnsi="Arial" w:cs="Arial"/>
        </w:rPr>
        <w:t xml:space="preserve">detailed your intended method and the variables which you took into account. You should have </w:t>
      </w:r>
      <w:r w:rsidR="002121EE" w:rsidRPr="00505E23">
        <w:rPr>
          <w:rFonts w:ascii="Arial" w:hAnsi="Arial" w:cs="Arial"/>
        </w:rPr>
        <w:t>evidence of the</w:t>
      </w:r>
      <w:r w:rsidR="002E06AE">
        <w:rPr>
          <w:rFonts w:ascii="Arial" w:hAnsi="Arial" w:cs="Arial"/>
        </w:rPr>
        <w:t xml:space="preserve"> data collected in a clear and logical format followed by your conclusion and evaluation of your results.</w:t>
      </w:r>
      <w:r w:rsidR="0037523B">
        <w:rPr>
          <w:rFonts w:ascii="Arial" w:hAnsi="Arial" w:cs="Arial"/>
        </w:rPr>
        <w:t xml:space="preserve">  All work should be clearly dated.</w:t>
      </w:r>
    </w:p>
    <w:sectPr w:rsidR="002121EE" w:rsidRPr="00505E23" w:rsidSect="0037523B">
      <w:headerReference w:type="default" r:id="rId8"/>
      <w:footerReference w:type="default" r:id="rId9"/>
      <w:pgSz w:w="11906" w:h="16838"/>
      <w:pgMar w:top="720" w:right="1416" w:bottom="72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6351" w:rsidRDefault="00DE6351" w:rsidP="00320B4A">
      <w:pPr>
        <w:spacing w:after="0" w:line="240" w:lineRule="auto"/>
      </w:pPr>
      <w:r>
        <w:separator/>
      </w:r>
    </w:p>
  </w:endnote>
  <w:endnote w:type="continuationSeparator" w:id="0">
    <w:p w:rsidR="00DE6351" w:rsidRDefault="00DE6351" w:rsidP="00320B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829" w:rsidRDefault="00124829" w:rsidP="00124829">
    <w:pPr>
      <w:pStyle w:val="Footer"/>
      <w:tabs>
        <w:tab w:val="clear" w:pos="9026"/>
        <w:tab w:val="right" w:pos="10206"/>
      </w:tabs>
      <w:rPr>
        <w:rFonts w:ascii="Arial" w:hAnsi="Arial" w:cs="Arial"/>
        <w:i/>
        <w:sz w:val="18"/>
        <w:szCs w:val="18"/>
      </w:rPr>
    </w:pPr>
  </w:p>
  <w:p w:rsidR="004B71DE" w:rsidRDefault="004B71DE" w:rsidP="004B71DE">
    <w:pPr>
      <w:tabs>
        <w:tab w:val="center" w:pos="4513"/>
        <w:tab w:val="right" w:pos="10206"/>
      </w:tabs>
      <w:spacing w:after="0" w:line="240" w:lineRule="auto"/>
      <w:rPr>
        <w:rFonts w:ascii="Arial" w:eastAsia="Times New Roman" w:hAnsi="Arial" w:cs="Arial"/>
        <w:i/>
        <w:sz w:val="18"/>
        <w:szCs w:val="18"/>
        <w:lang w:eastAsia="en-GB"/>
      </w:rPr>
    </w:pPr>
    <w:r>
      <w:rPr>
        <w:rFonts w:ascii="Arial" w:eastAsia="Times New Roman" w:hAnsi="Arial" w:cs="Arial"/>
        <w:i/>
        <w:sz w:val="18"/>
        <w:szCs w:val="18"/>
        <w:lang w:eastAsia="en-GB"/>
      </w:rPr>
      <w:t>This document may have been modified from the original – the master version is on the OCR qualification page.</w:t>
    </w:r>
  </w:p>
  <w:p w:rsidR="004B71DE" w:rsidRDefault="004B71DE" w:rsidP="004B71DE">
    <w:pPr>
      <w:tabs>
        <w:tab w:val="center" w:pos="4513"/>
        <w:tab w:val="right" w:pos="10206"/>
      </w:tabs>
      <w:spacing w:after="0" w:line="240" w:lineRule="auto"/>
      <w:rPr>
        <w:rFonts w:ascii="Arial" w:eastAsia="Times New Roman" w:hAnsi="Arial" w:cs="Arial"/>
        <w:i/>
        <w:sz w:val="18"/>
        <w:szCs w:val="18"/>
        <w:lang w:eastAsia="en-GB"/>
      </w:rPr>
    </w:pPr>
  </w:p>
  <w:p w:rsidR="00124829" w:rsidRDefault="004B71DE" w:rsidP="00124829">
    <w:pPr>
      <w:pStyle w:val="Footer"/>
      <w:tabs>
        <w:tab w:val="clear" w:pos="9026"/>
        <w:tab w:val="right" w:pos="10206"/>
      </w:tabs>
    </w:pPr>
    <w:r>
      <w:rPr>
        <w:rFonts w:ascii="Arial" w:eastAsia="Times New Roman" w:hAnsi="Arial" w:cs="Arial"/>
        <w:sz w:val="18"/>
        <w:szCs w:val="18"/>
        <w:lang w:eastAsia="en-GB"/>
      </w:rPr>
      <w:t>© OCR 2020</w:t>
    </w:r>
    <w:r>
      <w:rPr>
        <w:rFonts w:ascii="Arial" w:eastAsia="Times New Roman" w:hAnsi="Arial" w:cs="Arial"/>
        <w:sz w:val="18"/>
        <w:szCs w:val="18"/>
        <w:lang w:eastAsia="en-GB"/>
      </w:rPr>
      <w:tab/>
      <w:t xml:space="preserve">Page </w:t>
    </w:r>
    <w:r>
      <w:rPr>
        <w:rFonts w:ascii="Arial" w:eastAsia="Times New Roman" w:hAnsi="Arial" w:cs="Arial"/>
        <w:sz w:val="18"/>
        <w:szCs w:val="18"/>
        <w:lang w:eastAsia="en-GB"/>
      </w:rPr>
      <w:fldChar w:fldCharType="begin"/>
    </w:r>
    <w:r>
      <w:rPr>
        <w:rFonts w:ascii="Arial" w:eastAsia="Times New Roman" w:hAnsi="Arial" w:cs="Arial"/>
        <w:sz w:val="18"/>
        <w:szCs w:val="18"/>
        <w:lang w:eastAsia="en-GB"/>
      </w:rPr>
      <w:instrText xml:space="preserve"> PAGE   \* MERGEFORMAT </w:instrText>
    </w:r>
    <w:r>
      <w:rPr>
        <w:rFonts w:ascii="Arial" w:eastAsia="Times New Roman" w:hAnsi="Arial" w:cs="Arial"/>
        <w:sz w:val="18"/>
        <w:szCs w:val="18"/>
        <w:lang w:eastAsia="en-GB"/>
      </w:rPr>
      <w:fldChar w:fldCharType="separate"/>
    </w:r>
    <w:r w:rsidR="00B0509A">
      <w:rPr>
        <w:rFonts w:ascii="Arial" w:eastAsia="Times New Roman" w:hAnsi="Arial" w:cs="Arial"/>
        <w:noProof/>
        <w:sz w:val="18"/>
        <w:szCs w:val="18"/>
        <w:lang w:eastAsia="en-GB"/>
      </w:rPr>
      <w:t>1</w:t>
    </w:r>
    <w:r>
      <w:rPr>
        <w:rFonts w:ascii="Arial" w:eastAsia="Times New Roman" w:hAnsi="Arial" w:cs="Arial"/>
        <w:noProof/>
        <w:sz w:val="18"/>
        <w:szCs w:val="18"/>
        <w:lang w:eastAsia="en-GB"/>
      </w:rPr>
      <w:fldChar w:fldCharType="end"/>
    </w:r>
    <w:r>
      <w:rPr>
        <w:rFonts w:ascii="Arial" w:eastAsia="Times New Roman" w:hAnsi="Arial" w:cs="Arial"/>
        <w:sz w:val="18"/>
        <w:szCs w:val="18"/>
        <w:lang w:eastAsia="en-GB"/>
      </w:rPr>
      <w:tab/>
      <w:t>v2.0 – June 2020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6351" w:rsidRDefault="00DE6351" w:rsidP="00320B4A">
      <w:pPr>
        <w:spacing w:after="0" w:line="240" w:lineRule="auto"/>
      </w:pPr>
      <w:r>
        <w:separator/>
      </w:r>
    </w:p>
  </w:footnote>
  <w:footnote w:type="continuationSeparator" w:id="0">
    <w:p w:rsidR="00DE6351" w:rsidRDefault="00DE6351" w:rsidP="00320B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B4A" w:rsidRPr="00505E23" w:rsidRDefault="00320B4A" w:rsidP="00320B4A">
    <w:pPr>
      <w:pStyle w:val="Header"/>
      <w:jc w:val="right"/>
      <w:rPr>
        <w:rFonts w:ascii="Arial" w:hAnsi="Arial" w:cs="Arial"/>
      </w:rPr>
    </w:pPr>
    <w:r>
      <w:rPr>
        <w:noProof/>
        <w:lang w:eastAsia="en-GB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-349250</wp:posOffset>
          </wp:positionH>
          <wp:positionV relativeFrom="paragraph">
            <wp:posOffset>-113030</wp:posOffset>
          </wp:positionV>
          <wp:extent cx="1476375" cy="609600"/>
          <wp:effectExtent l="0" t="0" r="9525" b="0"/>
          <wp:wrapTight wrapText="bothSides">
            <wp:wrapPolygon edited="0">
              <wp:start x="0" y="0"/>
              <wp:lineTo x="0" y="20925"/>
              <wp:lineTo x="21461" y="20925"/>
              <wp:lineTo x="21461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  <w:r w:rsidRPr="00505E23">
      <w:rPr>
        <w:rFonts w:ascii="Arial" w:hAnsi="Arial" w:cs="Arial"/>
      </w:rPr>
      <w:t>Practical Endorsement GCE Physics</w:t>
    </w:r>
  </w:p>
  <w:p w:rsidR="00320B4A" w:rsidRPr="00505E23" w:rsidRDefault="003048CB" w:rsidP="00320B4A">
    <w:pPr>
      <w:pStyle w:val="Header"/>
      <w:jc w:val="right"/>
      <w:rPr>
        <w:rFonts w:ascii="Arial" w:hAnsi="Arial" w:cs="Arial"/>
      </w:rPr>
    </w:pPr>
    <w:r>
      <w:rPr>
        <w:rFonts w:ascii="Arial" w:hAnsi="Arial" w:cs="Arial"/>
      </w:rPr>
      <w:t>PAG10: Simple harmonic motion</w:t>
    </w:r>
  </w:p>
  <w:p w:rsidR="00320B4A" w:rsidRDefault="003048CB" w:rsidP="00320B4A">
    <w:pPr>
      <w:pStyle w:val="Header"/>
      <w:jc w:val="right"/>
      <w:rPr>
        <w:rFonts w:ascii="Arial" w:hAnsi="Arial" w:cs="Arial"/>
      </w:rPr>
    </w:pPr>
    <w:r>
      <w:rPr>
        <w:rFonts w:ascii="Arial" w:hAnsi="Arial" w:cs="Arial"/>
      </w:rPr>
      <w:t>10.1 Investigating factors affecting simple harmonic motion</w:t>
    </w:r>
    <w:r w:rsidR="00320B4A" w:rsidRPr="00505E23">
      <w:rPr>
        <w:rFonts w:ascii="Arial" w:hAnsi="Arial" w:cs="Arial"/>
      </w:rPr>
      <w:t xml:space="preserve"> </w:t>
    </w:r>
  </w:p>
  <w:p w:rsidR="00124829" w:rsidRPr="00505E23" w:rsidRDefault="00124829" w:rsidP="00320B4A">
    <w:pPr>
      <w:pStyle w:val="Header"/>
      <w:jc w:val="right"/>
      <w:rPr>
        <w:rFonts w:ascii="Arial" w:hAnsi="Arial" w:cs="Arial"/>
      </w:rPr>
    </w:pPr>
    <w:r w:rsidRPr="00505E23">
      <w:rPr>
        <w:rFonts w:ascii="Arial" w:hAnsi="Arial" w:cs="Arial"/>
        <w:b/>
      </w:rPr>
      <w:t>STUDENT</w:t>
    </w:r>
  </w:p>
  <w:p w:rsidR="00320B4A" w:rsidRPr="00505E23" w:rsidRDefault="00320B4A">
    <w:pPr>
      <w:pStyle w:val="Header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FB7347"/>
    <w:multiLevelType w:val="hybridMultilevel"/>
    <w:tmpl w:val="1BB8BC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703A39"/>
    <w:multiLevelType w:val="hybridMultilevel"/>
    <w:tmpl w:val="5CF4865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62366E"/>
    <w:multiLevelType w:val="hybridMultilevel"/>
    <w:tmpl w:val="AB3A56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FC1432"/>
    <w:multiLevelType w:val="hybridMultilevel"/>
    <w:tmpl w:val="AA1686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4351EB2"/>
    <w:multiLevelType w:val="hybridMultilevel"/>
    <w:tmpl w:val="7E863E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B04306"/>
    <w:multiLevelType w:val="hybridMultilevel"/>
    <w:tmpl w:val="E23EFE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B72"/>
    <w:rsid w:val="00054401"/>
    <w:rsid w:val="00120BD0"/>
    <w:rsid w:val="00124829"/>
    <w:rsid w:val="002121EE"/>
    <w:rsid w:val="00286B5A"/>
    <w:rsid w:val="002E06AE"/>
    <w:rsid w:val="002E31D5"/>
    <w:rsid w:val="003048CB"/>
    <w:rsid w:val="00320B4A"/>
    <w:rsid w:val="00356CEA"/>
    <w:rsid w:val="00364E0D"/>
    <w:rsid w:val="0037523B"/>
    <w:rsid w:val="004B71DE"/>
    <w:rsid w:val="00505E23"/>
    <w:rsid w:val="00514A59"/>
    <w:rsid w:val="00562BE4"/>
    <w:rsid w:val="008E5AB6"/>
    <w:rsid w:val="00954B72"/>
    <w:rsid w:val="00994E67"/>
    <w:rsid w:val="0099609B"/>
    <w:rsid w:val="00996AEE"/>
    <w:rsid w:val="00A12B09"/>
    <w:rsid w:val="00A23C12"/>
    <w:rsid w:val="00A818E5"/>
    <w:rsid w:val="00B0509A"/>
    <w:rsid w:val="00B3404E"/>
    <w:rsid w:val="00B6065D"/>
    <w:rsid w:val="00B94388"/>
    <w:rsid w:val="00C36C00"/>
    <w:rsid w:val="00D508B0"/>
    <w:rsid w:val="00DE6351"/>
    <w:rsid w:val="00E5071E"/>
    <w:rsid w:val="00EE0599"/>
    <w:rsid w:val="00F0083B"/>
    <w:rsid w:val="00F1183B"/>
    <w:rsid w:val="00F23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4B72"/>
    <w:pPr>
      <w:ind w:left="720"/>
      <w:contextualSpacing/>
    </w:pPr>
  </w:style>
  <w:style w:type="table" w:styleId="TableGrid">
    <w:name w:val="Table Grid"/>
    <w:basedOn w:val="TableNormal"/>
    <w:uiPriority w:val="59"/>
    <w:rsid w:val="00954B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20B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0B4A"/>
  </w:style>
  <w:style w:type="paragraph" w:styleId="Footer">
    <w:name w:val="footer"/>
    <w:basedOn w:val="Normal"/>
    <w:link w:val="FooterChar"/>
    <w:uiPriority w:val="99"/>
    <w:unhideWhenUsed/>
    <w:rsid w:val="00320B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0B4A"/>
  </w:style>
  <w:style w:type="paragraph" w:styleId="BalloonText">
    <w:name w:val="Balloon Text"/>
    <w:basedOn w:val="Normal"/>
    <w:link w:val="BalloonTextChar"/>
    <w:uiPriority w:val="99"/>
    <w:semiHidden/>
    <w:unhideWhenUsed/>
    <w:rsid w:val="00B050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50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4B72"/>
    <w:pPr>
      <w:ind w:left="720"/>
      <w:contextualSpacing/>
    </w:pPr>
  </w:style>
  <w:style w:type="table" w:styleId="TableGrid">
    <w:name w:val="Table Grid"/>
    <w:basedOn w:val="TableNormal"/>
    <w:uiPriority w:val="59"/>
    <w:rsid w:val="00954B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20B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0B4A"/>
  </w:style>
  <w:style w:type="paragraph" w:styleId="Footer">
    <w:name w:val="footer"/>
    <w:basedOn w:val="Normal"/>
    <w:link w:val="FooterChar"/>
    <w:uiPriority w:val="99"/>
    <w:unhideWhenUsed/>
    <w:rsid w:val="00320B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0B4A"/>
  </w:style>
  <w:style w:type="paragraph" w:styleId="BalloonText">
    <w:name w:val="Balloon Text"/>
    <w:basedOn w:val="Normal"/>
    <w:link w:val="BalloonTextChar"/>
    <w:uiPriority w:val="99"/>
    <w:semiHidden/>
    <w:unhideWhenUsed/>
    <w:rsid w:val="00B050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509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Lowestoft Sixth Form College</Company>
  <LinksUpToDate>false</LinksUpToDate>
  <CharactersWithSpaces>1444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10.1 Investigating factors affecting simple harmonic motion </dc:title>
  <dc:creator>OCR Science</dc:creator>
  <cp:lastModifiedBy>John Dewis</cp:lastModifiedBy>
  <cp:revision>5</cp:revision>
  <dcterms:created xsi:type="dcterms:W3CDTF">2020-06-11T08:42:00Z</dcterms:created>
  <dcterms:modified xsi:type="dcterms:W3CDTF">2020-06-11T16:40:00Z</dcterms:modified>
</cp:coreProperties>
</file>