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77ACA" w:rsidRPr="00420118" w:rsidRDefault="005000DD" w:rsidP="00D66912">
      <w:pPr>
        <w:rPr>
          <w:rFonts w:ascii="Arial" w:hAnsi="Arial" w:cs="Arial"/>
          <w:b/>
        </w:rPr>
      </w:pPr>
      <w:bookmarkStart w:id="0" w:name="_GoBack"/>
      <w:bookmarkEnd w:id="0"/>
      <w:r w:rsidRPr="005000DD">
        <w:rPr>
          <w:rFonts w:ascii="Arial" w:hAnsi="Arial" w:cs="Arial"/>
          <w:b/>
          <w:u w:val="single"/>
        </w:rPr>
        <w:t>Investigating charging and discharging capacitors</w:t>
      </w:r>
      <w:r w:rsidR="00947718" w:rsidRPr="003A7FF2">
        <w:rPr>
          <w:rFonts w:ascii="Arial" w:hAnsi="Arial" w:cs="Arial"/>
          <w:b/>
        </w:rPr>
        <w:tab/>
      </w:r>
      <w:r w:rsidR="00D66912" w:rsidRPr="00420118">
        <w:rPr>
          <w:rFonts w:ascii="Arial" w:hAnsi="Arial" w:cs="Arial"/>
          <w:b/>
        </w:rPr>
        <w:tab/>
      </w:r>
      <w:r w:rsidR="00D66912" w:rsidRPr="00420118">
        <w:rPr>
          <w:rFonts w:ascii="Arial" w:hAnsi="Arial" w:cs="Arial"/>
          <w:b/>
        </w:rPr>
        <w:tab/>
      </w:r>
    </w:p>
    <w:p w:rsidR="00105469" w:rsidRPr="003A7FF2" w:rsidRDefault="00105469" w:rsidP="00105469">
      <w:pPr>
        <w:rPr>
          <w:rFonts w:ascii="Arial" w:hAnsi="Arial" w:cs="Arial"/>
          <w:b/>
        </w:rPr>
      </w:pPr>
      <w:r w:rsidRPr="003A7FF2">
        <w:rPr>
          <w:rFonts w:ascii="Arial" w:hAnsi="Arial" w:cs="Arial"/>
          <w:b/>
        </w:rPr>
        <w:t>Introduction</w:t>
      </w:r>
    </w:p>
    <w:p w:rsidR="0051518E" w:rsidRDefault="005000DD" w:rsidP="0028625A">
      <w:pPr>
        <w:rPr>
          <w:rFonts w:ascii="Arial" w:hAnsi="Arial" w:cs="Arial"/>
        </w:rPr>
      </w:pPr>
      <w:r>
        <w:rPr>
          <w:rFonts w:ascii="Arial" w:hAnsi="Arial" w:cs="Arial"/>
        </w:rPr>
        <w:t>This practical activity supports the theory on charging and discharging capacitors.</w:t>
      </w:r>
    </w:p>
    <w:p w:rsidR="00105469" w:rsidRPr="003A7FF2" w:rsidRDefault="00105469" w:rsidP="00105469">
      <w:pPr>
        <w:rPr>
          <w:rFonts w:ascii="Arial" w:hAnsi="Arial" w:cs="Arial"/>
          <w:b/>
        </w:rPr>
      </w:pPr>
      <w:r w:rsidRPr="003A7FF2">
        <w:rPr>
          <w:rFonts w:ascii="Arial" w:hAnsi="Arial" w:cs="Arial"/>
          <w:b/>
        </w:rPr>
        <w:t>Aim</w:t>
      </w:r>
    </w:p>
    <w:p w:rsidR="005000DD" w:rsidRPr="005000DD" w:rsidRDefault="005000DD" w:rsidP="00511BDA">
      <w:pPr>
        <w:numPr>
          <w:ilvl w:val="0"/>
          <w:numId w:val="12"/>
        </w:numPr>
        <w:spacing w:after="0"/>
        <w:rPr>
          <w:rFonts w:ascii="Arial" w:hAnsi="Arial" w:cs="Arial"/>
        </w:rPr>
      </w:pPr>
      <w:r w:rsidRPr="005000DD">
        <w:rPr>
          <w:rFonts w:ascii="Arial" w:hAnsi="Arial" w:cs="Arial"/>
        </w:rPr>
        <w:t>To observe the pattern of charging and discharging a capacitor.</w:t>
      </w:r>
    </w:p>
    <w:p w:rsidR="005000DD" w:rsidRDefault="005000DD" w:rsidP="00511BDA">
      <w:pPr>
        <w:numPr>
          <w:ilvl w:val="0"/>
          <w:numId w:val="12"/>
        </w:numPr>
        <w:spacing w:after="0"/>
        <w:rPr>
          <w:rFonts w:ascii="Arial" w:hAnsi="Arial" w:cs="Arial"/>
        </w:rPr>
      </w:pPr>
      <w:r w:rsidRPr="005000DD">
        <w:rPr>
          <w:rFonts w:ascii="Arial" w:hAnsi="Arial" w:cs="Arial"/>
        </w:rPr>
        <w:t>To take measurements to allow confirmation of exponential formulae learned.</w:t>
      </w:r>
    </w:p>
    <w:p w:rsidR="00D00FB5" w:rsidRPr="005000DD" w:rsidRDefault="00D00FB5" w:rsidP="00511BDA">
      <w:pPr>
        <w:spacing w:after="0"/>
        <w:ind w:left="720"/>
        <w:rPr>
          <w:rFonts w:ascii="Arial" w:hAnsi="Arial" w:cs="Arial"/>
        </w:rPr>
      </w:pPr>
    </w:p>
    <w:p w:rsidR="00105469" w:rsidRPr="003A7FF2" w:rsidRDefault="00105469" w:rsidP="00105469">
      <w:pPr>
        <w:rPr>
          <w:rFonts w:ascii="Arial" w:hAnsi="Arial" w:cs="Arial"/>
          <w:b/>
        </w:rPr>
      </w:pPr>
      <w:r w:rsidRPr="003A7FF2">
        <w:rPr>
          <w:rFonts w:ascii="Arial" w:hAnsi="Arial" w:cs="Arial"/>
          <w:b/>
        </w:rPr>
        <w:t>Intended class time</w:t>
      </w:r>
    </w:p>
    <w:p w:rsidR="00D00FB5" w:rsidRPr="00511BDA" w:rsidRDefault="00947718" w:rsidP="00511BDA">
      <w:pPr>
        <w:numPr>
          <w:ilvl w:val="0"/>
          <w:numId w:val="12"/>
        </w:numPr>
        <w:spacing w:after="0"/>
        <w:rPr>
          <w:rFonts w:ascii="Arial" w:hAnsi="Arial" w:cs="Arial"/>
          <w:b/>
        </w:rPr>
      </w:pPr>
      <w:r w:rsidRPr="00947718">
        <w:rPr>
          <w:rFonts w:ascii="Arial" w:hAnsi="Arial" w:cs="Arial"/>
        </w:rPr>
        <w:t>60</w:t>
      </w:r>
      <w:r w:rsidR="005000DD">
        <w:rPr>
          <w:rFonts w:ascii="Arial" w:hAnsi="Arial" w:cs="Arial"/>
        </w:rPr>
        <w:t xml:space="preserve"> to 90</w:t>
      </w:r>
      <w:r w:rsidRPr="00947718">
        <w:rPr>
          <w:rFonts w:ascii="Arial" w:hAnsi="Arial" w:cs="Arial"/>
        </w:rPr>
        <w:t xml:space="preserve"> minutes</w:t>
      </w:r>
    </w:p>
    <w:p w:rsidR="00D00FB5" w:rsidRDefault="00D00FB5" w:rsidP="00511BDA">
      <w:pPr>
        <w:spacing w:after="0"/>
        <w:ind w:left="720"/>
        <w:rPr>
          <w:rFonts w:ascii="Arial" w:hAnsi="Arial" w:cs="Arial"/>
        </w:rPr>
      </w:pPr>
    </w:p>
    <w:p w:rsidR="003E2440" w:rsidRDefault="003E2440" w:rsidP="00511BDA">
      <w:pPr>
        <w:spacing w:after="0"/>
        <w:rPr>
          <w:rFonts w:ascii="Arial" w:hAnsi="Arial" w:cs="Arial"/>
          <w:b/>
        </w:rPr>
      </w:pPr>
      <w:r w:rsidRPr="00420118">
        <w:rPr>
          <w:rFonts w:ascii="Arial" w:hAnsi="Arial" w:cs="Arial"/>
          <w:b/>
        </w:rPr>
        <w:t>Links to Specification</w:t>
      </w:r>
    </w:p>
    <w:p w:rsidR="00D00FB5" w:rsidRPr="00420118" w:rsidRDefault="00D00FB5" w:rsidP="00511BDA">
      <w:pPr>
        <w:spacing w:after="0"/>
        <w:rPr>
          <w:rFonts w:ascii="Arial" w:hAnsi="Arial" w:cs="Arial"/>
          <w:b/>
        </w:rPr>
      </w:pPr>
    </w:p>
    <w:p w:rsidR="00D66912" w:rsidRPr="00420118" w:rsidRDefault="00D66912" w:rsidP="00477ACA">
      <w:pPr>
        <w:rPr>
          <w:rFonts w:ascii="Arial" w:hAnsi="Arial" w:cs="Arial"/>
          <w:b/>
        </w:rPr>
      </w:pPr>
      <w:r w:rsidRPr="00420118">
        <w:rPr>
          <w:rFonts w:ascii="Arial" w:hAnsi="Arial" w:cs="Arial"/>
          <w:b/>
        </w:rPr>
        <w:t>Physics A</w:t>
      </w:r>
    </w:p>
    <w:p w:rsidR="0051518E" w:rsidRDefault="005000DD" w:rsidP="0051518E">
      <w:pPr>
        <w:pStyle w:val="ListParagraph"/>
        <w:numPr>
          <w:ilvl w:val="0"/>
          <w:numId w:val="2"/>
        </w:numPr>
        <w:rPr>
          <w:rFonts w:ascii="Arial" w:hAnsi="Arial" w:cs="Arial"/>
        </w:rPr>
      </w:pPr>
      <w:r>
        <w:rPr>
          <w:rFonts w:ascii="Arial" w:hAnsi="Arial" w:cs="Arial"/>
        </w:rPr>
        <w:t xml:space="preserve">6.1.1(a) </w:t>
      </w:r>
      <w:r w:rsidR="0051518E" w:rsidRPr="0051518E">
        <w:rPr>
          <w:rFonts w:ascii="Arial" w:hAnsi="Arial" w:cs="Arial"/>
        </w:rPr>
        <w:t>capacitance;</w:t>
      </w:r>
      <w:r w:rsidR="0051518E">
        <w:rPr>
          <w:rFonts w:ascii="Arial" w:hAnsi="Arial" w:cs="Arial"/>
        </w:rPr>
        <w:t xml:space="preserve"> </w:t>
      </w:r>
      <w:r w:rsidR="005412E9">
        <w:rPr>
          <w:rFonts w:ascii="Arial" w:hAnsi="Arial" w:cs="Arial"/>
          <w:i/>
        </w:rPr>
        <w:t xml:space="preserve">C = </w:t>
      </w:r>
      <m:oMath>
        <m:f>
          <m:fPr>
            <m:ctrlPr>
              <w:rPr>
                <w:rFonts w:ascii="Cambria Math" w:hAnsi="Cambria Math" w:cs="Arial"/>
                <w:i/>
                <w:sz w:val="30"/>
                <w:szCs w:val="30"/>
              </w:rPr>
            </m:ctrlPr>
          </m:fPr>
          <m:num>
            <m:r>
              <m:rPr>
                <m:nor/>
              </m:rPr>
              <w:rPr>
                <w:rFonts w:ascii="Arial" w:hAnsi="Arial" w:cs="Arial"/>
                <w:i/>
                <w:sz w:val="30"/>
                <w:szCs w:val="30"/>
              </w:rPr>
              <m:t>Q</m:t>
            </m:r>
          </m:num>
          <m:den>
            <m:r>
              <m:rPr>
                <m:nor/>
              </m:rPr>
              <w:rPr>
                <w:rFonts w:ascii="Arial" w:hAnsi="Arial" w:cs="Arial"/>
                <w:i/>
                <w:sz w:val="30"/>
                <w:szCs w:val="30"/>
              </w:rPr>
              <m:t>V</m:t>
            </m:r>
          </m:den>
        </m:f>
      </m:oMath>
      <w:r w:rsidR="0051518E" w:rsidRPr="0051518E">
        <w:rPr>
          <w:rFonts w:ascii="Arial" w:hAnsi="Arial" w:cs="Arial"/>
        </w:rPr>
        <w:t xml:space="preserve"> ; the unit farad</w:t>
      </w:r>
    </w:p>
    <w:p w:rsidR="005000DD" w:rsidRDefault="005000DD" w:rsidP="005000DD">
      <w:pPr>
        <w:pStyle w:val="ListParagraph"/>
        <w:numPr>
          <w:ilvl w:val="0"/>
          <w:numId w:val="2"/>
        </w:numPr>
        <w:rPr>
          <w:rFonts w:ascii="Arial" w:hAnsi="Arial" w:cs="Arial"/>
        </w:rPr>
      </w:pPr>
      <w:r>
        <w:rPr>
          <w:rFonts w:ascii="Arial" w:hAnsi="Arial" w:cs="Arial"/>
        </w:rPr>
        <w:t xml:space="preserve">6.1.1(b) </w:t>
      </w:r>
      <w:r w:rsidRPr="005000DD">
        <w:rPr>
          <w:rFonts w:ascii="Arial" w:hAnsi="Arial" w:cs="Arial"/>
        </w:rPr>
        <w:t>charging and discharging of a capacitor or capacitor plates with reference to the flow of electrons</w:t>
      </w:r>
    </w:p>
    <w:p w:rsidR="005000DD" w:rsidRPr="0051518E" w:rsidRDefault="005000DD" w:rsidP="005000DD">
      <w:pPr>
        <w:pStyle w:val="ListParagraph"/>
        <w:numPr>
          <w:ilvl w:val="0"/>
          <w:numId w:val="2"/>
        </w:numPr>
        <w:rPr>
          <w:rFonts w:ascii="Arial" w:hAnsi="Arial" w:cs="Arial"/>
        </w:rPr>
      </w:pPr>
      <w:r>
        <w:rPr>
          <w:rFonts w:ascii="Arial" w:hAnsi="Arial" w:cs="Arial"/>
        </w:rPr>
        <w:t xml:space="preserve">6.1.1(e)(i) </w:t>
      </w:r>
      <w:r w:rsidRPr="005000DD">
        <w:rPr>
          <w:rFonts w:ascii="Arial" w:hAnsi="Arial" w:cs="Arial"/>
        </w:rPr>
        <w:t>analysis of circuits containing capacitors, including resistors</w:t>
      </w:r>
    </w:p>
    <w:p w:rsidR="0051518E" w:rsidRPr="005000DD" w:rsidRDefault="0051518E" w:rsidP="0051518E">
      <w:pPr>
        <w:pStyle w:val="ListParagraph"/>
        <w:numPr>
          <w:ilvl w:val="0"/>
          <w:numId w:val="2"/>
        </w:numPr>
        <w:rPr>
          <w:rFonts w:ascii="Arial" w:hAnsi="Arial" w:cs="Arial"/>
          <w:b/>
        </w:rPr>
      </w:pPr>
      <w:r>
        <w:rPr>
          <w:rFonts w:ascii="Arial" w:hAnsi="Arial" w:cs="Arial"/>
        </w:rPr>
        <w:t>6.</w:t>
      </w:r>
      <w:r w:rsidR="005000DD">
        <w:rPr>
          <w:rFonts w:ascii="Arial" w:hAnsi="Arial" w:cs="Arial"/>
        </w:rPr>
        <w:t xml:space="preserve">1.3(a)(i) </w:t>
      </w:r>
      <w:r w:rsidR="005000DD" w:rsidRPr="005000DD">
        <w:rPr>
          <w:rFonts w:ascii="Arial" w:hAnsi="Arial" w:cs="Arial"/>
        </w:rPr>
        <w:t>charging and discharging capacitor through a resistor</w:t>
      </w:r>
    </w:p>
    <w:p w:rsidR="005000DD" w:rsidRPr="005000DD" w:rsidRDefault="005000DD" w:rsidP="0051518E">
      <w:pPr>
        <w:pStyle w:val="ListParagraph"/>
        <w:numPr>
          <w:ilvl w:val="0"/>
          <w:numId w:val="2"/>
        </w:numPr>
        <w:rPr>
          <w:rFonts w:ascii="Arial" w:hAnsi="Arial" w:cs="Arial"/>
          <w:b/>
        </w:rPr>
      </w:pPr>
      <w:r>
        <w:rPr>
          <w:rFonts w:ascii="Arial" w:hAnsi="Arial" w:cs="Arial"/>
        </w:rPr>
        <w:t xml:space="preserve">6.1.3(a)(ii) </w:t>
      </w:r>
      <w:r w:rsidRPr="005000DD">
        <w:rPr>
          <w:rFonts w:ascii="Arial" w:hAnsi="Arial" w:cs="Arial"/>
        </w:rPr>
        <w:t>techniques and procedures to investigate the charge and the discharge of a capacitor using both meters and data-loggers</w:t>
      </w:r>
    </w:p>
    <w:p w:rsidR="005000DD" w:rsidRPr="0047432D" w:rsidRDefault="005000DD" w:rsidP="005000DD">
      <w:pPr>
        <w:pStyle w:val="ListParagraph"/>
        <w:numPr>
          <w:ilvl w:val="0"/>
          <w:numId w:val="2"/>
        </w:numPr>
        <w:rPr>
          <w:rFonts w:ascii="Arial" w:hAnsi="Arial" w:cs="Arial"/>
        </w:rPr>
      </w:pPr>
      <w:r w:rsidRPr="005000DD">
        <w:rPr>
          <w:rFonts w:ascii="Arial" w:hAnsi="Arial" w:cs="Arial"/>
        </w:rPr>
        <w:t xml:space="preserve">6.1.3(b) time constant of a capacitor–resistor circuit; </w:t>
      </w:r>
      <w:r w:rsidRPr="005000DD">
        <w:rPr>
          <w:rFonts w:ascii="Arial" w:hAnsi="Arial" w:cs="Arial"/>
          <w:i/>
        </w:rPr>
        <w:t xml:space="preserve"> </w:t>
      </w:r>
      <w:r w:rsidR="0047432D" w:rsidRPr="008724DA">
        <w:rPr>
          <w:rFonts w:ascii="Symbol" w:hAnsi="Symbol" w:cs="Arial"/>
          <w:i/>
          <w:iCs/>
        </w:rPr>
        <w:t></w:t>
      </w:r>
      <w:r w:rsidR="0047432D">
        <w:rPr>
          <w:rFonts w:ascii="Symbol" w:hAnsi="Symbol" w:cs="Arial"/>
          <w:i/>
          <w:iCs/>
        </w:rPr>
        <w:t></w:t>
      </w:r>
      <w:r w:rsidRPr="005000DD">
        <w:rPr>
          <w:rFonts w:ascii="Arial" w:hAnsi="Arial" w:cs="Arial"/>
        </w:rPr>
        <w:t xml:space="preserve">= </w:t>
      </w:r>
      <w:r w:rsidRPr="005000DD">
        <w:rPr>
          <w:rFonts w:ascii="Arial" w:hAnsi="Arial" w:cs="Arial"/>
          <w:i/>
          <w:iCs/>
        </w:rPr>
        <w:t>R</w:t>
      </w:r>
      <w:r w:rsidR="00A51EC7">
        <w:rPr>
          <w:rFonts w:ascii="Arial" w:hAnsi="Arial" w:cs="Arial"/>
          <w:i/>
          <w:iCs/>
        </w:rPr>
        <w:t>C</w:t>
      </w:r>
    </w:p>
    <w:p w:rsidR="0047432D" w:rsidRPr="0047432D" w:rsidRDefault="0047432D" w:rsidP="005000DD">
      <w:pPr>
        <w:pStyle w:val="ListParagraph"/>
        <w:numPr>
          <w:ilvl w:val="0"/>
          <w:numId w:val="2"/>
        </w:numPr>
        <w:rPr>
          <w:rFonts w:ascii="Arial" w:hAnsi="Arial" w:cs="Arial"/>
        </w:rPr>
      </w:pPr>
      <w:r>
        <w:rPr>
          <w:rFonts w:ascii="Arial" w:hAnsi="Arial" w:cs="Arial"/>
          <w:iCs/>
        </w:rPr>
        <w:t xml:space="preserve">6.1.3(c) equations of the form </w:t>
      </w:r>
      <w:r w:rsidR="00FA583E">
        <w:rPr>
          <w:rFonts w:ascii="Arial" w:eastAsiaTheme="minorEastAsia" w:hAnsi="Arial" w:cs="Arial"/>
          <w:i/>
        </w:rPr>
        <w:t xml:space="preserve">x </w:t>
      </w:r>
      <w:r w:rsidR="00FA583E">
        <w:rPr>
          <w:rFonts w:ascii="Arial" w:eastAsiaTheme="minorEastAsia" w:hAnsi="Arial" w:cs="Arial"/>
        </w:rPr>
        <w:t xml:space="preserve">= </w:t>
      </w:r>
      <w:r w:rsidR="00FA583E">
        <w:rPr>
          <w:rFonts w:ascii="Arial" w:eastAsiaTheme="minorEastAsia" w:hAnsi="Arial" w:cs="Arial"/>
          <w:i/>
        </w:rPr>
        <w:t>x</w:t>
      </w:r>
      <w:r w:rsidR="00FA583E" w:rsidRPr="00FF3654">
        <w:rPr>
          <w:rFonts w:ascii="Arial" w:eastAsiaTheme="minorEastAsia" w:hAnsi="Arial" w:cs="Arial"/>
          <w:vertAlign w:val="subscript"/>
        </w:rPr>
        <w:t>0</w:t>
      </w:r>
      <w:r w:rsidR="00FA583E" w:rsidRPr="00FF3654">
        <w:rPr>
          <w:rFonts w:ascii="Arial" w:eastAsiaTheme="minorEastAsia" w:hAnsi="Arial" w:cs="Arial"/>
          <w:vertAlign w:val="superscript"/>
        </w:rPr>
        <w:t xml:space="preserve"> </w:t>
      </w:r>
      <w:r w:rsidR="00FA583E">
        <w:rPr>
          <w:rFonts w:ascii="Arial" w:eastAsiaTheme="minorEastAsia" w:hAnsi="Arial" w:cs="Arial"/>
        </w:rPr>
        <w:t>e</w:t>
      </w:r>
      <w:r w:rsidR="00FA583E">
        <w:rPr>
          <w:rFonts w:ascii="Arial" w:eastAsiaTheme="minorEastAsia" w:hAnsi="Arial" w:cs="Arial"/>
          <w:vertAlign w:val="superscript"/>
        </w:rPr>
        <w:t>–</w:t>
      </w:r>
      <w:r w:rsidR="00FA583E" w:rsidRPr="00AE07C1">
        <w:rPr>
          <w:rFonts w:ascii="Arial" w:eastAsiaTheme="minorEastAsia" w:hAnsi="Arial" w:cs="Arial"/>
          <w:i/>
          <w:vertAlign w:val="superscript"/>
        </w:rPr>
        <w:t>t</w:t>
      </w:r>
      <w:r w:rsidR="00FA583E">
        <w:rPr>
          <w:rFonts w:ascii="Arial" w:eastAsiaTheme="minorEastAsia" w:hAnsi="Arial" w:cs="Arial"/>
          <w:vertAlign w:val="superscript"/>
        </w:rPr>
        <w:t>/</w:t>
      </w:r>
      <w:r w:rsidR="00FA583E" w:rsidRPr="00AE07C1">
        <w:rPr>
          <w:rFonts w:ascii="Arial" w:eastAsiaTheme="minorEastAsia" w:hAnsi="Arial" w:cs="Arial"/>
          <w:i/>
          <w:vertAlign w:val="superscript"/>
        </w:rPr>
        <w:t>CR</w:t>
      </w:r>
      <w:r w:rsidR="00FA583E">
        <w:rPr>
          <w:rFonts w:cs="Arial"/>
          <w:iCs/>
        </w:rPr>
        <w:t xml:space="preserve"> </w:t>
      </w:r>
      <w:r>
        <w:rPr>
          <w:rFonts w:cs="Arial"/>
          <w:iCs/>
        </w:rPr>
        <w:t xml:space="preserve">and </w:t>
      </w:r>
      <w:r w:rsidR="00FA583E">
        <w:rPr>
          <w:rFonts w:ascii="Arial" w:eastAsiaTheme="minorEastAsia" w:hAnsi="Arial" w:cs="Arial"/>
          <w:i/>
        </w:rPr>
        <w:t xml:space="preserve">x </w:t>
      </w:r>
      <w:r w:rsidR="00FA583E">
        <w:rPr>
          <w:rFonts w:ascii="Arial" w:eastAsiaTheme="minorEastAsia" w:hAnsi="Arial" w:cs="Arial"/>
        </w:rPr>
        <w:t xml:space="preserve">= </w:t>
      </w:r>
      <w:r w:rsidR="00FA583E">
        <w:rPr>
          <w:rFonts w:ascii="Arial" w:eastAsiaTheme="minorEastAsia" w:hAnsi="Arial" w:cs="Arial"/>
          <w:i/>
        </w:rPr>
        <w:t>x</w:t>
      </w:r>
      <w:r w:rsidR="00FA583E" w:rsidRPr="00FF3654">
        <w:rPr>
          <w:rFonts w:ascii="Arial" w:eastAsiaTheme="minorEastAsia" w:hAnsi="Arial" w:cs="Arial"/>
          <w:vertAlign w:val="subscript"/>
        </w:rPr>
        <w:t>0</w:t>
      </w:r>
      <w:r w:rsidR="00FA583E" w:rsidRPr="00FF3654">
        <w:rPr>
          <w:rFonts w:ascii="Arial" w:eastAsiaTheme="minorEastAsia" w:hAnsi="Arial" w:cs="Arial"/>
          <w:vertAlign w:val="superscript"/>
        </w:rPr>
        <w:t xml:space="preserve"> </w:t>
      </w:r>
      <w:r w:rsidR="00FA583E">
        <w:rPr>
          <w:rFonts w:ascii="Arial" w:eastAsiaTheme="minorEastAsia" w:hAnsi="Arial" w:cs="Arial"/>
        </w:rPr>
        <w:t>(1 – e</w:t>
      </w:r>
      <w:r w:rsidR="00FA583E">
        <w:rPr>
          <w:rFonts w:ascii="Arial" w:eastAsiaTheme="minorEastAsia" w:hAnsi="Arial" w:cs="Arial"/>
          <w:vertAlign w:val="superscript"/>
        </w:rPr>
        <w:t>–</w:t>
      </w:r>
      <w:r w:rsidR="00FA583E" w:rsidRPr="00AE07C1">
        <w:rPr>
          <w:rFonts w:ascii="Arial" w:eastAsiaTheme="minorEastAsia" w:hAnsi="Arial" w:cs="Arial"/>
          <w:i/>
          <w:vertAlign w:val="superscript"/>
        </w:rPr>
        <w:t>t</w:t>
      </w:r>
      <w:r w:rsidR="00FA583E">
        <w:rPr>
          <w:rFonts w:ascii="Arial" w:eastAsiaTheme="minorEastAsia" w:hAnsi="Arial" w:cs="Arial"/>
          <w:vertAlign w:val="superscript"/>
        </w:rPr>
        <w:t>/</w:t>
      </w:r>
      <w:r w:rsidR="00FA583E" w:rsidRPr="00AE07C1">
        <w:rPr>
          <w:rFonts w:ascii="Arial" w:eastAsiaTheme="minorEastAsia" w:hAnsi="Arial" w:cs="Arial"/>
          <w:i/>
          <w:vertAlign w:val="superscript"/>
        </w:rPr>
        <w:t>CR</w:t>
      </w:r>
      <w:r w:rsidR="00FA583E">
        <w:rPr>
          <w:rFonts w:ascii="Arial" w:eastAsiaTheme="minorEastAsia" w:hAnsi="Arial" w:cs="Arial"/>
        </w:rPr>
        <w:t>)</w:t>
      </w:r>
      <w:r>
        <w:rPr>
          <w:rFonts w:cs="Arial"/>
          <w:iCs/>
        </w:rPr>
        <w:t xml:space="preserve"> </w:t>
      </w:r>
      <w:r w:rsidRPr="0047432D">
        <w:rPr>
          <w:rFonts w:ascii="Arial" w:hAnsi="Arial" w:cs="Arial"/>
          <w:iCs/>
        </w:rPr>
        <w:t>for capacitor-resistor circuits</w:t>
      </w:r>
    </w:p>
    <w:p w:rsidR="0047432D" w:rsidRPr="0047432D" w:rsidRDefault="0047432D" w:rsidP="005000DD">
      <w:pPr>
        <w:pStyle w:val="ListParagraph"/>
        <w:numPr>
          <w:ilvl w:val="0"/>
          <w:numId w:val="2"/>
        </w:numPr>
        <w:rPr>
          <w:rFonts w:ascii="Arial" w:hAnsi="Arial" w:cs="Arial"/>
        </w:rPr>
      </w:pPr>
      <w:r>
        <w:rPr>
          <w:rFonts w:ascii="Arial" w:hAnsi="Arial" w:cs="Arial"/>
          <w:iCs/>
        </w:rPr>
        <w:t xml:space="preserve">6.1.3(e) </w:t>
      </w:r>
      <w:r w:rsidRPr="0047432D">
        <w:rPr>
          <w:rFonts w:ascii="Arial" w:hAnsi="Arial" w:cs="Arial"/>
          <w:iCs/>
        </w:rPr>
        <w:t>exponential decay graph; constant-ratio property of such a graph.</w:t>
      </w:r>
    </w:p>
    <w:p w:rsidR="0051518E" w:rsidRDefault="0051518E" w:rsidP="0047432D">
      <w:pPr>
        <w:pStyle w:val="ListParagraph"/>
        <w:rPr>
          <w:rFonts w:ascii="Arial" w:hAnsi="Arial" w:cs="Arial"/>
          <w:b/>
        </w:rPr>
      </w:pPr>
    </w:p>
    <w:p w:rsidR="00D66912" w:rsidRDefault="00D66912" w:rsidP="00511BDA">
      <w:pPr>
        <w:pStyle w:val="ListParagraph"/>
        <w:ind w:left="0"/>
        <w:rPr>
          <w:rFonts w:ascii="Arial" w:hAnsi="Arial" w:cs="Arial"/>
          <w:b/>
        </w:rPr>
      </w:pPr>
      <w:r w:rsidRPr="00420118">
        <w:rPr>
          <w:rFonts w:ascii="Arial" w:hAnsi="Arial" w:cs="Arial"/>
          <w:b/>
        </w:rPr>
        <w:t>Physics B</w:t>
      </w:r>
    </w:p>
    <w:p w:rsidR="0047432D" w:rsidRPr="0047432D" w:rsidRDefault="0047432D" w:rsidP="00A40724">
      <w:pPr>
        <w:pStyle w:val="ListParagraph"/>
        <w:numPr>
          <w:ilvl w:val="0"/>
          <w:numId w:val="2"/>
        </w:numPr>
        <w:spacing w:after="0"/>
        <w:rPr>
          <w:rFonts w:ascii="Arial" w:hAnsi="Arial" w:cs="Arial"/>
        </w:rPr>
      </w:pPr>
      <w:r w:rsidRPr="0047432D">
        <w:rPr>
          <w:rFonts w:ascii="Arial" w:hAnsi="Arial" w:cs="Arial"/>
        </w:rPr>
        <w:t>5.1.1(a)</w:t>
      </w:r>
      <w:r>
        <w:rPr>
          <w:rFonts w:ascii="Arial" w:hAnsi="Arial" w:cs="Arial"/>
        </w:rPr>
        <w:t>(i)</w:t>
      </w:r>
      <w:r w:rsidRPr="0047432D">
        <w:rPr>
          <w:rFonts w:ascii="Arial" w:hAnsi="Arial" w:cs="Arial"/>
        </w:rPr>
        <w:t xml:space="preserve"> </w:t>
      </w:r>
      <w:r w:rsidRPr="005412E9">
        <w:rPr>
          <w:rFonts w:ascii="Arial" w:hAnsi="Arial" w:cs="Arial"/>
        </w:rPr>
        <w:t>capacitance as the ratio</w:t>
      </w:r>
      <w:r w:rsidRPr="00786FAF">
        <w:rPr>
          <w:rFonts w:cs="Arial"/>
        </w:rPr>
        <w:t xml:space="preserve"> </w:t>
      </w:r>
      <w:r w:rsidR="005412E9">
        <w:rPr>
          <w:rFonts w:ascii="Arial" w:hAnsi="Arial" w:cs="Arial"/>
          <w:i/>
        </w:rPr>
        <w:t xml:space="preserve">C = </w:t>
      </w:r>
      <m:oMath>
        <m:f>
          <m:fPr>
            <m:ctrlPr>
              <w:rPr>
                <w:rFonts w:ascii="Cambria Math" w:hAnsi="Cambria Math" w:cs="Arial"/>
                <w:i/>
                <w:sz w:val="30"/>
                <w:szCs w:val="30"/>
              </w:rPr>
            </m:ctrlPr>
          </m:fPr>
          <m:num>
            <m:r>
              <m:rPr>
                <m:nor/>
              </m:rPr>
              <w:rPr>
                <w:rFonts w:ascii="Arial" w:hAnsi="Arial" w:cs="Arial"/>
                <w:i/>
                <w:sz w:val="30"/>
                <w:szCs w:val="30"/>
              </w:rPr>
              <m:t>Q</m:t>
            </m:r>
          </m:num>
          <m:den>
            <m:r>
              <m:rPr>
                <m:nor/>
              </m:rPr>
              <w:rPr>
                <w:rFonts w:ascii="Arial" w:hAnsi="Arial" w:cs="Arial"/>
                <w:i/>
                <w:sz w:val="30"/>
                <w:szCs w:val="30"/>
              </w:rPr>
              <m:t>V</m:t>
            </m:r>
          </m:den>
        </m:f>
      </m:oMath>
    </w:p>
    <w:p w:rsidR="0047432D" w:rsidRPr="0047432D" w:rsidRDefault="0047432D" w:rsidP="00A40724">
      <w:pPr>
        <w:pStyle w:val="ListParagraph"/>
        <w:numPr>
          <w:ilvl w:val="0"/>
          <w:numId w:val="2"/>
        </w:numPr>
        <w:spacing w:after="0"/>
        <w:rPr>
          <w:rFonts w:ascii="Arial" w:hAnsi="Arial" w:cs="Arial"/>
        </w:rPr>
      </w:pPr>
      <w:r>
        <w:rPr>
          <w:rFonts w:ascii="Arial" w:hAnsi="Arial" w:cs="Arial"/>
        </w:rPr>
        <w:t xml:space="preserve">5.1.1(a)(iii) </w:t>
      </w:r>
      <w:r w:rsidRPr="0047432D">
        <w:rPr>
          <w:rFonts w:ascii="Arial" w:hAnsi="Arial" w:cs="Arial"/>
        </w:rPr>
        <w:t xml:space="preserve">the exponential form of the decay of charge on a capacitor as due to the rate of removal of charge being proportional to the charge remaining </w:t>
      </w:r>
      <w:r w:rsidR="005412E9">
        <w:rPr>
          <w:rFonts w:ascii="Arial" w:hAnsi="Arial" w:cs="Arial"/>
          <w:i/>
        </w:rPr>
        <w:t xml:space="preserve"> </w:t>
      </w:r>
      <m:oMath>
        <m:f>
          <m:fPr>
            <m:ctrlPr>
              <w:rPr>
                <w:rFonts w:ascii="Cambria Math" w:hAnsi="Cambria Math" w:cs="Arial"/>
                <w:i/>
                <w:sz w:val="30"/>
                <w:szCs w:val="30"/>
              </w:rPr>
            </m:ctrlPr>
          </m:fPr>
          <m:num>
            <m:r>
              <m:rPr>
                <m:nor/>
              </m:rPr>
              <w:rPr>
                <w:rFonts w:ascii="Arial" w:hAnsi="Arial" w:cs="Arial"/>
                <w:sz w:val="30"/>
                <w:szCs w:val="30"/>
              </w:rPr>
              <m:t>d</m:t>
            </m:r>
            <m:r>
              <m:rPr>
                <m:nor/>
              </m:rPr>
              <w:rPr>
                <w:rFonts w:ascii="Arial" w:hAnsi="Arial" w:cs="Arial"/>
                <w:i/>
                <w:sz w:val="30"/>
                <w:szCs w:val="30"/>
              </w:rPr>
              <m:t>Q</m:t>
            </m:r>
          </m:num>
          <m:den>
            <m:r>
              <m:rPr>
                <m:nor/>
              </m:rPr>
              <w:rPr>
                <w:rFonts w:ascii="Arial" w:hAnsi="Arial" w:cs="Arial"/>
                <w:sz w:val="30"/>
                <w:szCs w:val="30"/>
              </w:rPr>
              <m:t>d</m:t>
            </m:r>
            <m:r>
              <m:rPr>
                <m:nor/>
              </m:rPr>
              <w:rPr>
                <w:rFonts w:ascii="Arial" w:hAnsi="Arial" w:cs="Arial"/>
                <w:i/>
                <w:sz w:val="30"/>
                <w:szCs w:val="30"/>
              </w:rPr>
              <m:t>t</m:t>
            </m:r>
          </m:den>
        </m:f>
      </m:oMath>
      <w:r w:rsidR="005412E9">
        <w:rPr>
          <w:rFonts w:cs="Arial"/>
        </w:rPr>
        <w:t xml:space="preserve"> </w:t>
      </w:r>
      <w:r w:rsidR="005412E9" w:rsidRPr="005412E9">
        <w:rPr>
          <w:rFonts w:ascii="Arial" w:hAnsi="Arial" w:cs="Arial"/>
        </w:rPr>
        <w:t>=</w:t>
      </w:r>
      <w:r w:rsidR="005412E9">
        <w:rPr>
          <w:rFonts w:cs="Arial"/>
        </w:rPr>
        <w:t xml:space="preserve"> </w:t>
      </w:r>
      <w:r w:rsidR="005412E9" w:rsidRPr="005412E9">
        <w:rPr>
          <w:rFonts w:ascii="Arial" w:hAnsi="Arial" w:cs="Arial"/>
        </w:rPr>
        <w:t>–</w:t>
      </w:r>
      <w:r w:rsidR="005412E9">
        <w:rPr>
          <w:rFonts w:cs="Arial"/>
        </w:rPr>
        <w:t xml:space="preserve"> </w:t>
      </w:r>
      <m:oMath>
        <m:f>
          <m:fPr>
            <m:ctrlPr>
              <w:rPr>
                <w:rFonts w:ascii="Cambria Math" w:hAnsi="Cambria Math" w:cs="Arial"/>
                <w:i/>
                <w:sz w:val="30"/>
                <w:szCs w:val="30"/>
              </w:rPr>
            </m:ctrlPr>
          </m:fPr>
          <m:num>
            <m:r>
              <m:rPr>
                <m:nor/>
              </m:rPr>
              <w:rPr>
                <w:rFonts w:ascii="Arial" w:hAnsi="Arial" w:cs="Arial"/>
                <w:i/>
                <w:sz w:val="30"/>
                <w:szCs w:val="30"/>
              </w:rPr>
              <m:t>Q</m:t>
            </m:r>
          </m:num>
          <m:den>
            <m:r>
              <m:rPr>
                <m:nor/>
              </m:rPr>
              <w:rPr>
                <w:rFonts w:ascii="Arial" w:hAnsi="Arial" w:cs="Arial"/>
                <w:i/>
                <w:sz w:val="30"/>
                <w:szCs w:val="30"/>
              </w:rPr>
              <m:t>RC</m:t>
            </m:r>
          </m:den>
        </m:f>
      </m:oMath>
    </w:p>
    <w:p w:rsidR="0047432D" w:rsidRDefault="0047432D" w:rsidP="00A40724">
      <w:pPr>
        <w:pStyle w:val="ListParagraph"/>
        <w:numPr>
          <w:ilvl w:val="0"/>
          <w:numId w:val="2"/>
        </w:numPr>
        <w:spacing w:after="0"/>
        <w:rPr>
          <w:rFonts w:ascii="Arial" w:hAnsi="Arial" w:cs="Arial"/>
        </w:rPr>
      </w:pPr>
      <w:r w:rsidRPr="0047432D">
        <w:rPr>
          <w:rFonts w:ascii="Arial" w:hAnsi="Arial" w:cs="Arial"/>
        </w:rPr>
        <w:t>5.1.1(b)(i) for a capacitor: the term: time constant</w:t>
      </w:r>
      <w:r w:rsidRPr="00786FAF">
        <w:rPr>
          <w:rFonts w:cs="Arial"/>
        </w:rPr>
        <w:t xml:space="preserve"> </w:t>
      </w:r>
      <w:r w:rsidRPr="007D7F40">
        <w:rPr>
          <w:rFonts w:ascii="Symbol" w:hAnsi="Symbol" w:cs="Arial"/>
          <w:i/>
          <w:sz w:val="28"/>
          <w:szCs w:val="28"/>
        </w:rPr>
        <w:t></w:t>
      </w:r>
      <w:r>
        <w:rPr>
          <w:rFonts w:ascii="Symbol" w:hAnsi="Symbol" w:cs="Arial"/>
          <w:i/>
          <w:sz w:val="28"/>
          <w:szCs w:val="28"/>
        </w:rPr>
        <w:t></w:t>
      </w:r>
    </w:p>
    <w:p w:rsidR="0047432D" w:rsidRDefault="0047432D" w:rsidP="00A40724">
      <w:pPr>
        <w:pStyle w:val="ListParagraph"/>
        <w:numPr>
          <w:ilvl w:val="0"/>
          <w:numId w:val="2"/>
        </w:numPr>
        <w:spacing w:after="0"/>
        <w:rPr>
          <w:rFonts w:ascii="Arial" w:hAnsi="Arial" w:cs="Arial"/>
        </w:rPr>
      </w:pPr>
      <w:r>
        <w:rPr>
          <w:rFonts w:ascii="Arial" w:hAnsi="Arial" w:cs="Arial"/>
        </w:rPr>
        <w:t xml:space="preserve">5.1.1(c)(ii) </w:t>
      </w:r>
      <w:r w:rsidRPr="0047432D">
        <w:rPr>
          <w:rFonts w:ascii="Arial" w:hAnsi="Arial" w:cs="Arial"/>
        </w:rPr>
        <w:t>solving equations of the form</w:t>
      </w:r>
      <w:r w:rsidRPr="007A2E41">
        <w:rPr>
          <w:rFonts w:cs="Arial"/>
          <w:sz w:val="30"/>
          <w:szCs w:val="30"/>
        </w:rPr>
        <w:t xml:space="preserve"> </w:t>
      </w:r>
      <m:oMath>
        <m:f>
          <m:fPr>
            <m:ctrlPr>
              <w:rPr>
                <w:rFonts w:ascii="Cambria Math" w:hAnsi="Cambria Math" w:cs="Arial"/>
                <w:i/>
                <w:sz w:val="30"/>
                <w:szCs w:val="30"/>
              </w:rPr>
            </m:ctrlPr>
          </m:fPr>
          <m:num>
            <m:r>
              <m:rPr>
                <m:nor/>
              </m:rPr>
              <w:rPr>
                <w:rFonts w:ascii="Arial" w:hAnsi="Arial" w:cs="Arial"/>
                <w:sz w:val="30"/>
                <w:szCs w:val="30"/>
              </w:rPr>
              <w:sym w:font="Symbol" w:char="F044"/>
            </m:r>
            <m:r>
              <m:rPr>
                <m:nor/>
              </m:rPr>
              <w:rPr>
                <w:rFonts w:ascii="Arial" w:hAnsi="Arial" w:cs="Arial"/>
                <w:i/>
                <w:sz w:val="30"/>
                <w:szCs w:val="30"/>
              </w:rPr>
              <m:t>N</m:t>
            </m:r>
          </m:num>
          <m:den>
            <m:r>
              <m:rPr>
                <m:nor/>
              </m:rPr>
              <w:rPr>
                <w:rFonts w:ascii="Arial" w:hAnsi="Arial" w:cs="Arial"/>
                <w:sz w:val="30"/>
                <w:szCs w:val="30"/>
              </w:rPr>
              <w:sym w:font="Symbol" w:char="F044"/>
            </m:r>
            <m:r>
              <m:rPr>
                <m:nor/>
              </m:rPr>
              <w:rPr>
                <w:rFonts w:ascii="Arial" w:hAnsi="Arial" w:cs="Arial"/>
                <w:i/>
                <w:sz w:val="30"/>
                <w:szCs w:val="30"/>
              </w:rPr>
              <m:t>t</m:t>
            </m:r>
          </m:den>
        </m:f>
      </m:oMath>
      <w:r w:rsidR="005412E9">
        <w:rPr>
          <w:rFonts w:cs="Arial"/>
        </w:rPr>
        <w:t xml:space="preserve"> </w:t>
      </w:r>
      <w:r w:rsidR="005412E9" w:rsidRPr="005412E9">
        <w:rPr>
          <w:rFonts w:ascii="Arial" w:hAnsi="Arial" w:cs="Arial"/>
        </w:rPr>
        <w:t xml:space="preserve">= </w:t>
      </w:r>
      <w:r w:rsidR="005412E9">
        <w:rPr>
          <w:rFonts w:ascii="Arial" w:hAnsi="Arial" w:cs="Arial"/>
        </w:rPr>
        <w:t>–</w:t>
      </w:r>
      <w:r w:rsidR="005412E9" w:rsidRPr="005412E9">
        <w:rPr>
          <w:rFonts w:ascii="Arial" w:hAnsi="Arial" w:cs="Arial"/>
          <w:i/>
        </w:rPr>
        <w:sym w:font="Symbol" w:char="F06C"/>
      </w:r>
      <w:r w:rsidR="005412E9" w:rsidRPr="005412E9">
        <w:rPr>
          <w:rFonts w:ascii="Arial" w:hAnsi="Arial" w:cs="Arial"/>
          <w:i/>
        </w:rPr>
        <w:t>N</w:t>
      </w:r>
      <w:r w:rsidR="005412E9">
        <w:rPr>
          <w:rFonts w:ascii="Arial" w:hAnsi="Arial" w:cs="Arial"/>
          <w:i/>
        </w:rPr>
        <w:t xml:space="preserve"> </w:t>
      </w:r>
      <w:r w:rsidRPr="00786FAF">
        <w:rPr>
          <w:rFonts w:cs="Arial"/>
        </w:rPr>
        <w:t xml:space="preserve"> </w:t>
      </w:r>
      <w:r w:rsidRPr="0047432D">
        <w:rPr>
          <w:rFonts w:ascii="Arial" w:hAnsi="Arial" w:cs="Arial"/>
        </w:rPr>
        <w:t>by iterative numerical or graphical methods</w:t>
      </w:r>
    </w:p>
    <w:p w:rsidR="0047432D" w:rsidRPr="0047432D" w:rsidRDefault="0047432D" w:rsidP="00A40724">
      <w:pPr>
        <w:pStyle w:val="ListParagraph"/>
        <w:numPr>
          <w:ilvl w:val="0"/>
          <w:numId w:val="2"/>
        </w:numPr>
        <w:spacing w:after="0"/>
        <w:rPr>
          <w:rFonts w:ascii="Arial" w:hAnsi="Arial" w:cs="Arial"/>
        </w:rPr>
      </w:pPr>
      <w:r>
        <w:rPr>
          <w:rFonts w:ascii="Arial" w:hAnsi="Arial" w:cs="Arial"/>
        </w:rPr>
        <w:t xml:space="preserve">5.1.1(c)(iii) </w:t>
      </w:r>
      <w:r w:rsidRPr="0047432D">
        <w:rPr>
          <w:rFonts w:ascii="Arial" w:hAnsi="Arial" w:cs="Arial"/>
        </w:rPr>
        <w:t xml:space="preserve">calculating time constant </w:t>
      </w:r>
      <w:r w:rsidR="00A51EC7">
        <w:rPr>
          <w:rFonts w:ascii="Arial" w:hAnsi="Arial" w:cs="Arial"/>
          <w:i/>
        </w:rPr>
        <w:t>λ</w:t>
      </w:r>
      <w:r w:rsidRPr="0047432D">
        <w:rPr>
          <w:rFonts w:ascii="Arial" w:hAnsi="Arial" w:cs="Arial"/>
        </w:rPr>
        <w:t xml:space="preserve"> of a capacitor circuit from data; </w:t>
      </w:r>
      <w:r w:rsidRPr="008724DA">
        <w:rPr>
          <w:rFonts w:ascii="Symbol" w:hAnsi="Symbol" w:cs="Arial"/>
          <w:i/>
          <w:iCs/>
        </w:rPr>
        <w:t></w:t>
      </w:r>
      <w:r>
        <w:rPr>
          <w:rFonts w:ascii="Symbol" w:hAnsi="Symbol" w:cs="Arial"/>
          <w:i/>
          <w:iCs/>
        </w:rPr>
        <w:t></w:t>
      </w:r>
      <w:r w:rsidRPr="0047432D">
        <w:rPr>
          <w:rFonts w:ascii="Arial" w:hAnsi="Arial" w:cs="Arial"/>
        </w:rPr>
        <w:t xml:space="preserve"> = </w:t>
      </w:r>
      <w:r w:rsidRPr="0047432D">
        <w:rPr>
          <w:rFonts w:ascii="Arial" w:hAnsi="Arial" w:cs="Arial"/>
          <w:i/>
        </w:rPr>
        <w:t>RC</w:t>
      </w:r>
      <w:r w:rsidRPr="0047432D">
        <w:rPr>
          <w:rFonts w:ascii="Arial" w:hAnsi="Arial" w:cs="Arial"/>
        </w:rPr>
        <w:t xml:space="preserve">; </w:t>
      </w:r>
      <w:r w:rsidRPr="0047432D">
        <w:rPr>
          <w:rFonts w:ascii="Arial" w:hAnsi="Arial" w:cs="Arial"/>
        </w:rPr>
        <w:br/>
      </w:r>
      <w:r w:rsidRPr="0047432D">
        <w:rPr>
          <w:rFonts w:ascii="Arial" w:hAnsi="Arial" w:cs="Arial"/>
          <w:bCs/>
          <w:i/>
        </w:rPr>
        <w:t>Q</w:t>
      </w:r>
      <w:r w:rsidRPr="0047432D">
        <w:rPr>
          <w:rFonts w:ascii="Arial" w:hAnsi="Arial" w:cs="Arial"/>
          <w:bCs/>
        </w:rPr>
        <w:t xml:space="preserve"> = </w:t>
      </w:r>
      <w:r w:rsidRPr="0047432D">
        <w:rPr>
          <w:rFonts w:ascii="Arial" w:hAnsi="Arial" w:cs="Arial"/>
          <w:bCs/>
          <w:i/>
        </w:rPr>
        <w:t>Q</w:t>
      </w:r>
      <w:r w:rsidRPr="0047432D">
        <w:rPr>
          <w:rFonts w:ascii="Arial" w:hAnsi="Arial" w:cs="Arial"/>
          <w:bCs/>
          <w:vertAlign w:val="subscript"/>
        </w:rPr>
        <w:t>0</w:t>
      </w:r>
      <w:r w:rsidRPr="0047432D">
        <w:rPr>
          <w:rFonts w:ascii="Arial" w:hAnsi="Arial" w:cs="Arial"/>
          <w:bCs/>
        </w:rPr>
        <w:t xml:space="preserve"> e </w:t>
      </w:r>
      <w:r w:rsidRPr="0047432D">
        <w:rPr>
          <w:rFonts w:ascii="Arial" w:hAnsi="Arial" w:cs="Arial"/>
          <w:vertAlign w:val="superscript"/>
        </w:rPr>
        <w:t>–</w:t>
      </w:r>
      <w:r w:rsidRPr="0047432D">
        <w:rPr>
          <w:rFonts w:ascii="Arial" w:hAnsi="Arial" w:cs="Arial"/>
          <w:bCs/>
          <w:i/>
          <w:vertAlign w:val="superscript"/>
        </w:rPr>
        <w:t>t</w:t>
      </w:r>
      <w:r w:rsidRPr="0047432D">
        <w:rPr>
          <w:rFonts w:ascii="Arial" w:hAnsi="Arial" w:cs="Arial"/>
          <w:bCs/>
          <w:vertAlign w:val="superscript"/>
        </w:rPr>
        <w:t>/</w:t>
      </w:r>
      <w:r w:rsidRPr="0047432D">
        <w:rPr>
          <w:rFonts w:ascii="Arial" w:hAnsi="Arial" w:cs="Arial"/>
          <w:bCs/>
          <w:i/>
          <w:vertAlign w:val="superscript"/>
        </w:rPr>
        <w:t>RC</w:t>
      </w:r>
    </w:p>
    <w:p w:rsidR="0047432D" w:rsidRPr="00A40724" w:rsidRDefault="0047432D" w:rsidP="00A40724">
      <w:pPr>
        <w:pStyle w:val="ListParagraph"/>
        <w:numPr>
          <w:ilvl w:val="0"/>
          <w:numId w:val="2"/>
        </w:numPr>
        <w:spacing w:after="0"/>
        <w:rPr>
          <w:rFonts w:ascii="Arial" w:eastAsia="Times New Roman" w:hAnsi="Arial" w:cs="Arial"/>
          <w:bCs/>
          <w:lang w:eastAsia="en-GB"/>
        </w:rPr>
      </w:pPr>
      <w:r w:rsidRPr="00A40724">
        <w:rPr>
          <w:rFonts w:ascii="Arial" w:hAnsi="Arial" w:cs="Arial"/>
          <w:bCs/>
        </w:rPr>
        <w:t xml:space="preserve">5.1.1(c)(iv) </w:t>
      </w:r>
      <w:r w:rsidRPr="00A40724">
        <w:rPr>
          <w:rFonts w:ascii="Arial" w:hAnsi="Arial" w:cs="Arial"/>
        </w:rPr>
        <w:t xml:space="preserve">solving equations of the form </w:t>
      </w:r>
      <m:oMath>
        <m:f>
          <m:fPr>
            <m:ctrlPr>
              <w:rPr>
                <w:rFonts w:ascii="Cambria Math" w:hAnsi="Cambria Math" w:cs="Arial"/>
                <w:i/>
                <w:sz w:val="30"/>
                <w:szCs w:val="30"/>
              </w:rPr>
            </m:ctrlPr>
          </m:fPr>
          <m:num>
            <m:r>
              <m:rPr>
                <m:nor/>
              </m:rPr>
              <w:rPr>
                <w:rFonts w:ascii="Arial" w:hAnsi="Arial" w:cs="Arial"/>
                <w:sz w:val="30"/>
                <w:szCs w:val="30"/>
              </w:rPr>
              <w:sym w:font="Symbol" w:char="F044"/>
            </m:r>
            <m:r>
              <m:rPr>
                <m:nor/>
              </m:rPr>
              <w:rPr>
                <w:rFonts w:ascii="Arial" w:hAnsi="Arial" w:cs="Arial"/>
                <w:i/>
                <w:sz w:val="30"/>
                <w:szCs w:val="30"/>
              </w:rPr>
              <m:t>Q</m:t>
            </m:r>
          </m:num>
          <m:den>
            <m:r>
              <m:rPr>
                <m:nor/>
              </m:rPr>
              <w:rPr>
                <w:rFonts w:ascii="Arial" w:hAnsi="Arial" w:cs="Arial"/>
                <w:sz w:val="30"/>
                <w:szCs w:val="30"/>
              </w:rPr>
              <w:sym w:font="Symbol" w:char="F044"/>
            </m:r>
            <m:r>
              <m:rPr>
                <m:nor/>
              </m:rPr>
              <w:rPr>
                <w:rFonts w:ascii="Arial" w:hAnsi="Arial" w:cs="Arial"/>
                <w:i/>
                <w:sz w:val="30"/>
                <w:szCs w:val="30"/>
              </w:rPr>
              <m:t>t</m:t>
            </m:r>
          </m:den>
        </m:f>
      </m:oMath>
      <w:r w:rsidR="005412E9">
        <w:rPr>
          <w:rFonts w:cs="Arial"/>
        </w:rPr>
        <w:t xml:space="preserve"> </w:t>
      </w:r>
      <w:r w:rsidR="005412E9" w:rsidRPr="005412E9">
        <w:rPr>
          <w:rFonts w:ascii="Arial" w:hAnsi="Arial" w:cs="Arial"/>
        </w:rPr>
        <w:t>=</w:t>
      </w:r>
      <w:r w:rsidR="005412E9">
        <w:rPr>
          <w:rFonts w:cs="Arial"/>
        </w:rPr>
        <w:t xml:space="preserve"> </w:t>
      </w:r>
      <w:r w:rsidR="005412E9" w:rsidRPr="005412E9">
        <w:rPr>
          <w:rFonts w:ascii="Arial" w:hAnsi="Arial" w:cs="Arial"/>
        </w:rPr>
        <w:t>–</w:t>
      </w:r>
      <w:r w:rsidR="005412E9">
        <w:rPr>
          <w:rFonts w:cs="Arial"/>
        </w:rPr>
        <w:t xml:space="preserve"> </w:t>
      </w:r>
      <m:oMath>
        <m:f>
          <m:fPr>
            <m:ctrlPr>
              <w:rPr>
                <w:rFonts w:ascii="Cambria Math" w:hAnsi="Cambria Math" w:cs="Arial"/>
                <w:i/>
                <w:sz w:val="30"/>
                <w:szCs w:val="30"/>
              </w:rPr>
            </m:ctrlPr>
          </m:fPr>
          <m:num>
            <m:r>
              <m:rPr>
                <m:nor/>
              </m:rPr>
              <w:rPr>
                <w:rFonts w:ascii="Arial" w:hAnsi="Arial" w:cs="Arial"/>
                <w:i/>
                <w:sz w:val="30"/>
                <w:szCs w:val="30"/>
              </w:rPr>
              <m:t>Q</m:t>
            </m:r>
          </m:num>
          <m:den>
            <m:r>
              <m:rPr>
                <m:nor/>
              </m:rPr>
              <w:rPr>
                <w:rFonts w:ascii="Arial" w:hAnsi="Arial" w:cs="Arial"/>
                <w:i/>
                <w:sz w:val="30"/>
                <w:szCs w:val="30"/>
              </w:rPr>
              <m:t>RC</m:t>
            </m:r>
          </m:den>
        </m:f>
      </m:oMath>
      <w:r w:rsidR="007A2E41">
        <w:t xml:space="preserve"> </w:t>
      </w:r>
      <w:r w:rsidRPr="00A40724">
        <w:rPr>
          <w:rFonts w:cs="Arial"/>
        </w:rPr>
        <w:t>,</w:t>
      </w:r>
      <w:r w:rsidRPr="00A40724">
        <w:rPr>
          <w:rFonts w:ascii="Arial" w:eastAsia="Times New Roman" w:hAnsi="Arial" w:cs="Arial"/>
          <w:bCs/>
          <w:lang w:eastAsia="en-GB"/>
        </w:rPr>
        <w:t xml:space="preserve"> discharging </w:t>
      </w:r>
      <w:r w:rsidRPr="00A40724">
        <w:rPr>
          <w:rFonts w:ascii="Arial" w:eastAsia="Times New Roman" w:hAnsi="Arial" w:cs="Arial"/>
          <w:bCs/>
          <w:i/>
          <w:lang w:eastAsia="en-GB"/>
        </w:rPr>
        <w:t>Q</w:t>
      </w:r>
      <w:r w:rsidRPr="00A40724">
        <w:rPr>
          <w:rFonts w:ascii="Arial" w:eastAsia="Times New Roman" w:hAnsi="Arial" w:cs="Arial"/>
          <w:bCs/>
          <w:lang w:eastAsia="en-GB"/>
        </w:rPr>
        <w:t xml:space="preserve"> = </w:t>
      </w:r>
      <w:r w:rsidRPr="00A40724">
        <w:rPr>
          <w:rFonts w:ascii="Arial" w:eastAsia="Times New Roman" w:hAnsi="Arial" w:cs="Arial"/>
          <w:bCs/>
          <w:i/>
          <w:lang w:eastAsia="en-GB"/>
        </w:rPr>
        <w:t>Q</w:t>
      </w:r>
      <w:r w:rsidRPr="00A40724">
        <w:rPr>
          <w:rFonts w:ascii="Arial" w:eastAsia="Times New Roman" w:hAnsi="Arial" w:cs="Arial"/>
          <w:bCs/>
          <w:vertAlign w:val="subscript"/>
          <w:lang w:eastAsia="en-GB"/>
        </w:rPr>
        <w:t>0</w:t>
      </w:r>
      <w:r w:rsidRPr="00A40724">
        <w:rPr>
          <w:rFonts w:ascii="Arial" w:eastAsia="Times New Roman" w:hAnsi="Arial" w:cs="Arial"/>
          <w:bCs/>
          <w:lang w:eastAsia="en-GB"/>
        </w:rPr>
        <w:t xml:space="preserve"> e </w:t>
      </w:r>
      <w:r w:rsidRPr="00A40724">
        <w:rPr>
          <w:rFonts w:ascii="Arial" w:eastAsia="Times New Roman" w:hAnsi="Arial" w:cs="Times New Roman"/>
          <w:vertAlign w:val="superscript"/>
          <w:lang w:eastAsia="en-GB"/>
        </w:rPr>
        <w:t>–</w:t>
      </w:r>
      <w:r w:rsidRPr="00A40724">
        <w:rPr>
          <w:rFonts w:ascii="Arial" w:eastAsia="Times New Roman" w:hAnsi="Arial" w:cs="Arial"/>
          <w:bCs/>
          <w:i/>
          <w:vertAlign w:val="superscript"/>
          <w:lang w:eastAsia="en-GB"/>
        </w:rPr>
        <w:t>t</w:t>
      </w:r>
      <w:r w:rsidRPr="00A40724">
        <w:rPr>
          <w:rFonts w:ascii="Arial" w:eastAsia="Times New Roman" w:hAnsi="Arial" w:cs="Arial"/>
          <w:bCs/>
          <w:vertAlign w:val="superscript"/>
          <w:lang w:eastAsia="en-GB"/>
        </w:rPr>
        <w:t>/</w:t>
      </w:r>
      <w:r w:rsidRPr="00A40724">
        <w:rPr>
          <w:rFonts w:ascii="Arial" w:eastAsia="Times New Roman" w:hAnsi="Arial" w:cs="Arial"/>
          <w:bCs/>
          <w:i/>
          <w:vertAlign w:val="superscript"/>
          <w:lang w:eastAsia="en-GB"/>
        </w:rPr>
        <w:t>RC</w:t>
      </w:r>
      <w:r w:rsidR="00A51EC7">
        <w:rPr>
          <w:rFonts w:ascii="Arial" w:eastAsia="Times New Roman" w:hAnsi="Arial" w:cs="Arial"/>
          <w:bCs/>
          <w:lang w:eastAsia="en-GB"/>
        </w:rPr>
        <w:t>,</w:t>
      </w:r>
      <w:r w:rsidRPr="00A40724">
        <w:rPr>
          <w:rFonts w:ascii="Arial" w:eastAsia="Times New Roman" w:hAnsi="Arial" w:cs="Arial"/>
          <w:bCs/>
          <w:lang w:eastAsia="en-GB"/>
        </w:rPr>
        <w:t xml:space="preserve"> </w:t>
      </w:r>
    </w:p>
    <w:p w:rsidR="0047432D" w:rsidRPr="0047432D" w:rsidRDefault="0047432D" w:rsidP="00A51EC7">
      <w:pPr>
        <w:spacing w:after="120" w:line="240" w:lineRule="auto"/>
        <w:ind w:firstLine="720"/>
        <w:rPr>
          <w:rFonts w:ascii="Arial" w:hAnsi="Arial" w:cs="Arial"/>
        </w:rPr>
      </w:pPr>
      <w:r w:rsidRPr="0047432D">
        <w:rPr>
          <w:rFonts w:ascii="Arial" w:eastAsia="Times New Roman" w:hAnsi="Arial" w:cs="Arial"/>
          <w:bCs/>
          <w:lang w:eastAsia="en-GB"/>
        </w:rPr>
        <w:lastRenderedPageBreak/>
        <w:t xml:space="preserve">charging </w:t>
      </w:r>
      <w:r w:rsidRPr="0047432D">
        <w:rPr>
          <w:rFonts w:ascii="Arial" w:eastAsia="Times New Roman" w:hAnsi="Arial" w:cs="Arial"/>
          <w:bCs/>
          <w:i/>
          <w:lang w:eastAsia="en-GB"/>
        </w:rPr>
        <w:t>Q</w:t>
      </w:r>
      <w:r w:rsidRPr="0047432D">
        <w:rPr>
          <w:rFonts w:ascii="Arial" w:eastAsia="Times New Roman" w:hAnsi="Arial" w:cs="Arial"/>
          <w:bCs/>
          <w:lang w:eastAsia="en-GB"/>
        </w:rPr>
        <w:t xml:space="preserve"> = </w:t>
      </w:r>
      <w:r w:rsidRPr="0047432D">
        <w:rPr>
          <w:rFonts w:ascii="Arial" w:eastAsia="Times New Roman" w:hAnsi="Arial" w:cs="Arial"/>
          <w:bCs/>
          <w:i/>
          <w:lang w:eastAsia="en-GB"/>
        </w:rPr>
        <w:t>Q</w:t>
      </w:r>
      <w:r w:rsidRPr="0047432D">
        <w:rPr>
          <w:rFonts w:ascii="Arial" w:eastAsia="Times New Roman" w:hAnsi="Arial" w:cs="Arial"/>
          <w:bCs/>
          <w:vertAlign w:val="subscript"/>
          <w:lang w:eastAsia="en-GB"/>
        </w:rPr>
        <w:t>0</w:t>
      </w:r>
      <w:r w:rsidRPr="0047432D">
        <w:rPr>
          <w:rFonts w:ascii="Arial" w:eastAsia="Times New Roman" w:hAnsi="Arial" w:cs="Arial"/>
          <w:bCs/>
          <w:lang w:eastAsia="en-GB"/>
        </w:rPr>
        <w:t>(1</w:t>
      </w:r>
      <w:r w:rsidRPr="0047432D">
        <w:rPr>
          <w:rFonts w:ascii="Arial" w:eastAsia="Times New Roman" w:hAnsi="Arial" w:cs="Times New Roman"/>
          <w:lang w:eastAsia="en-GB"/>
        </w:rPr>
        <w:t xml:space="preserve">– </w:t>
      </w:r>
      <w:r w:rsidRPr="0047432D">
        <w:rPr>
          <w:rFonts w:ascii="Arial" w:eastAsia="Times New Roman" w:hAnsi="Arial" w:cs="Arial"/>
          <w:bCs/>
          <w:lang w:eastAsia="en-GB"/>
        </w:rPr>
        <w:t xml:space="preserve">e </w:t>
      </w:r>
      <w:r w:rsidRPr="0047432D">
        <w:rPr>
          <w:rFonts w:ascii="Arial" w:eastAsia="Times New Roman" w:hAnsi="Arial" w:cs="Times New Roman"/>
          <w:vertAlign w:val="superscript"/>
          <w:lang w:eastAsia="en-GB"/>
        </w:rPr>
        <w:t>–</w:t>
      </w:r>
      <w:r w:rsidRPr="0047432D">
        <w:rPr>
          <w:rFonts w:ascii="Arial" w:eastAsia="Times New Roman" w:hAnsi="Arial" w:cs="Arial"/>
          <w:bCs/>
          <w:i/>
          <w:vertAlign w:val="superscript"/>
          <w:lang w:eastAsia="en-GB"/>
        </w:rPr>
        <w:t>t</w:t>
      </w:r>
      <w:r w:rsidRPr="0047432D">
        <w:rPr>
          <w:rFonts w:ascii="Arial" w:eastAsia="Times New Roman" w:hAnsi="Arial" w:cs="Arial"/>
          <w:bCs/>
          <w:vertAlign w:val="superscript"/>
          <w:lang w:eastAsia="en-GB"/>
        </w:rPr>
        <w:t>/</w:t>
      </w:r>
      <w:r w:rsidRPr="0047432D">
        <w:rPr>
          <w:rFonts w:ascii="Arial" w:eastAsia="Times New Roman" w:hAnsi="Arial" w:cs="Arial"/>
          <w:bCs/>
          <w:i/>
          <w:vertAlign w:val="superscript"/>
          <w:lang w:eastAsia="en-GB"/>
        </w:rPr>
        <w:t>RC</w:t>
      </w:r>
      <w:r w:rsidRPr="0047432D">
        <w:rPr>
          <w:rFonts w:ascii="Arial" w:eastAsia="Times New Roman" w:hAnsi="Arial" w:cs="Arial"/>
          <w:bCs/>
          <w:lang w:eastAsia="en-GB"/>
        </w:rPr>
        <w:t xml:space="preserve">); corresponding equations for </w:t>
      </w:r>
      <w:r w:rsidRPr="0047432D">
        <w:rPr>
          <w:rFonts w:ascii="Arial" w:eastAsia="Times New Roman" w:hAnsi="Arial" w:cs="Arial"/>
          <w:bCs/>
          <w:i/>
          <w:lang w:eastAsia="en-GB"/>
        </w:rPr>
        <w:t>V</w:t>
      </w:r>
      <w:r w:rsidRPr="0047432D">
        <w:rPr>
          <w:rFonts w:ascii="Arial" w:eastAsia="Times New Roman" w:hAnsi="Arial" w:cs="Arial"/>
          <w:bCs/>
          <w:lang w:eastAsia="en-GB"/>
        </w:rPr>
        <w:t xml:space="preserve"> and </w:t>
      </w:r>
      <w:r w:rsidRPr="007A2E41">
        <w:rPr>
          <w:rFonts w:ascii="Verdana" w:eastAsia="Times New Roman" w:hAnsi="Verdana" w:cs="Arial"/>
          <w:bCs/>
          <w:i/>
          <w:lang w:eastAsia="en-GB"/>
        </w:rPr>
        <w:t>I</w:t>
      </w:r>
      <w:r>
        <w:rPr>
          <w:rFonts w:cs="Arial"/>
        </w:rPr>
        <w:t xml:space="preserve"> </w:t>
      </w:r>
    </w:p>
    <w:p w:rsidR="0047432D" w:rsidRPr="0047432D" w:rsidRDefault="00A40724" w:rsidP="0047432D">
      <w:pPr>
        <w:pStyle w:val="ListParagraph"/>
        <w:numPr>
          <w:ilvl w:val="0"/>
          <w:numId w:val="2"/>
        </w:numPr>
        <w:rPr>
          <w:rFonts w:ascii="Arial" w:hAnsi="Arial" w:cs="Arial"/>
        </w:rPr>
      </w:pPr>
      <w:r>
        <w:rPr>
          <w:rFonts w:ascii="Arial" w:hAnsi="Arial" w:cs="Arial"/>
        </w:rPr>
        <w:t xml:space="preserve">5.1.1(d)(iii) </w:t>
      </w:r>
      <w:r w:rsidRPr="00A40724">
        <w:rPr>
          <w:rFonts w:ascii="Arial" w:hAnsi="Arial" w:cs="Arial"/>
        </w:rPr>
        <w:t>investigating the charging and discharging of a capacitor using both meters and data loggers</w:t>
      </w:r>
    </w:p>
    <w:p w:rsidR="003D32C7" w:rsidRPr="00420118" w:rsidRDefault="003D32C7" w:rsidP="003D32C7">
      <w:pPr>
        <w:rPr>
          <w:rFonts w:ascii="Arial" w:hAnsi="Arial" w:cs="Arial"/>
          <w:b/>
        </w:rPr>
      </w:pPr>
      <w:r w:rsidRPr="00420118">
        <w:rPr>
          <w:rFonts w:ascii="Arial" w:hAnsi="Arial" w:cs="Arial"/>
          <w:b/>
        </w:rPr>
        <w:t>Practical Skills</w:t>
      </w:r>
    </w:p>
    <w:p w:rsidR="006A1A02" w:rsidRDefault="00F81F98" w:rsidP="00F81F98">
      <w:pPr>
        <w:pStyle w:val="ListParagraph"/>
        <w:numPr>
          <w:ilvl w:val="0"/>
          <w:numId w:val="10"/>
        </w:numPr>
        <w:rPr>
          <w:rFonts w:ascii="Arial" w:hAnsi="Arial" w:cs="Arial"/>
        </w:rPr>
      </w:pPr>
      <w:r w:rsidRPr="00420118">
        <w:rPr>
          <w:rFonts w:ascii="Arial" w:hAnsi="Arial" w:cs="Arial"/>
        </w:rPr>
        <w:t>1.2.1</w:t>
      </w:r>
      <w:r w:rsidR="006A1A02">
        <w:rPr>
          <w:rFonts w:ascii="Arial" w:hAnsi="Arial" w:cs="Arial"/>
        </w:rPr>
        <w:t>(a) apply investigative approaches</w:t>
      </w:r>
    </w:p>
    <w:p w:rsidR="00F81F98" w:rsidRDefault="006A1A02" w:rsidP="006A1A02">
      <w:pPr>
        <w:pStyle w:val="ListParagraph"/>
        <w:numPr>
          <w:ilvl w:val="0"/>
          <w:numId w:val="10"/>
        </w:numPr>
        <w:rPr>
          <w:rFonts w:ascii="Arial" w:hAnsi="Arial" w:cs="Arial"/>
        </w:rPr>
      </w:pPr>
      <w:r>
        <w:rPr>
          <w:rFonts w:ascii="Arial" w:hAnsi="Arial" w:cs="Arial"/>
        </w:rPr>
        <w:t>1.2.1</w:t>
      </w:r>
      <w:r w:rsidR="00676B58">
        <w:rPr>
          <w:rFonts w:ascii="Arial" w:hAnsi="Arial" w:cs="Arial"/>
        </w:rPr>
        <w:t>(b) safely and correctly uses a range of practical equipment and materials</w:t>
      </w:r>
    </w:p>
    <w:p w:rsidR="00A40724" w:rsidRPr="006A1A02" w:rsidRDefault="00A40724" w:rsidP="006A1A02">
      <w:pPr>
        <w:pStyle w:val="ListParagraph"/>
        <w:numPr>
          <w:ilvl w:val="0"/>
          <w:numId w:val="10"/>
        </w:numPr>
        <w:rPr>
          <w:rFonts w:ascii="Arial" w:hAnsi="Arial" w:cs="Arial"/>
        </w:rPr>
      </w:pPr>
      <w:r>
        <w:rPr>
          <w:rFonts w:ascii="Arial" w:hAnsi="Arial" w:cs="Arial"/>
        </w:rPr>
        <w:t>1.2.1(c) follow written instructions</w:t>
      </w:r>
    </w:p>
    <w:p w:rsidR="00F81F98" w:rsidRDefault="006A1A02" w:rsidP="00F81F98">
      <w:pPr>
        <w:pStyle w:val="ListParagraph"/>
        <w:numPr>
          <w:ilvl w:val="0"/>
          <w:numId w:val="10"/>
        </w:numPr>
        <w:rPr>
          <w:rFonts w:ascii="Arial" w:hAnsi="Arial" w:cs="Arial"/>
        </w:rPr>
      </w:pPr>
      <w:r>
        <w:rPr>
          <w:rFonts w:ascii="Arial" w:hAnsi="Arial" w:cs="Arial"/>
        </w:rPr>
        <w:t>1.2.1(d) m</w:t>
      </w:r>
      <w:r w:rsidR="00F81F98" w:rsidRPr="00420118">
        <w:rPr>
          <w:rFonts w:ascii="Arial" w:hAnsi="Arial" w:cs="Arial"/>
        </w:rPr>
        <w:t>akes and records observations</w:t>
      </w:r>
    </w:p>
    <w:p w:rsidR="0063309A" w:rsidRDefault="006A1A02" w:rsidP="0063309A">
      <w:pPr>
        <w:pStyle w:val="ListParagraph"/>
        <w:numPr>
          <w:ilvl w:val="0"/>
          <w:numId w:val="10"/>
        </w:numPr>
        <w:rPr>
          <w:rFonts w:ascii="Arial" w:hAnsi="Arial" w:cs="Arial"/>
        </w:rPr>
      </w:pPr>
      <w:r>
        <w:rPr>
          <w:rFonts w:ascii="Arial" w:hAnsi="Arial" w:cs="Arial"/>
        </w:rPr>
        <w:t>1.2.1(e) k</w:t>
      </w:r>
      <w:r w:rsidR="0063309A" w:rsidRPr="0063309A">
        <w:rPr>
          <w:rFonts w:ascii="Arial" w:hAnsi="Arial" w:cs="Arial"/>
        </w:rPr>
        <w:t>eep appropriate records of experimental activities</w:t>
      </w:r>
    </w:p>
    <w:p w:rsidR="0063309A" w:rsidRDefault="006A1A02" w:rsidP="0063309A">
      <w:pPr>
        <w:pStyle w:val="ListParagraph"/>
        <w:numPr>
          <w:ilvl w:val="0"/>
          <w:numId w:val="10"/>
        </w:numPr>
        <w:rPr>
          <w:rFonts w:ascii="Arial" w:hAnsi="Arial" w:cs="Arial"/>
        </w:rPr>
      </w:pPr>
      <w:r>
        <w:rPr>
          <w:rFonts w:ascii="Arial" w:hAnsi="Arial" w:cs="Arial"/>
        </w:rPr>
        <w:t>1.2.1(f) p</w:t>
      </w:r>
      <w:r w:rsidR="0063309A" w:rsidRPr="0063309A">
        <w:rPr>
          <w:rFonts w:ascii="Arial" w:hAnsi="Arial" w:cs="Arial"/>
        </w:rPr>
        <w:t>resent information and data in a scientific way</w:t>
      </w:r>
    </w:p>
    <w:p w:rsidR="00A40724" w:rsidRDefault="00A40724" w:rsidP="0063309A">
      <w:pPr>
        <w:pStyle w:val="ListParagraph"/>
        <w:numPr>
          <w:ilvl w:val="0"/>
          <w:numId w:val="10"/>
        </w:numPr>
        <w:rPr>
          <w:rFonts w:ascii="Arial" w:hAnsi="Arial" w:cs="Arial"/>
        </w:rPr>
      </w:pPr>
      <w:r>
        <w:rPr>
          <w:rFonts w:ascii="Arial" w:hAnsi="Arial" w:cs="Arial"/>
        </w:rPr>
        <w:t>1.2.1(g) use appropriate software and tools to process data</w:t>
      </w:r>
    </w:p>
    <w:p w:rsidR="00676B58" w:rsidRDefault="0063309A" w:rsidP="00F81F98">
      <w:pPr>
        <w:pStyle w:val="ListParagraph"/>
        <w:numPr>
          <w:ilvl w:val="0"/>
          <w:numId w:val="10"/>
        </w:numPr>
        <w:rPr>
          <w:rFonts w:ascii="Arial" w:hAnsi="Arial" w:cs="Arial"/>
        </w:rPr>
      </w:pPr>
      <w:r w:rsidRPr="00676B58">
        <w:rPr>
          <w:rFonts w:ascii="Arial" w:hAnsi="Arial" w:cs="Arial"/>
        </w:rPr>
        <w:t>1.2.1(</w:t>
      </w:r>
      <w:r w:rsidR="00676B58">
        <w:rPr>
          <w:rFonts w:ascii="Arial" w:hAnsi="Arial" w:cs="Arial"/>
        </w:rPr>
        <w:t>j) use a wide range of instruments, equipment and techniques</w:t>
      </w:r>
    </w:p>
    <w:p w:rsidR="006A1A02" w:rsidRDefault="006A1A02" w:rsidP="00F81F98">
      <w:pPr>
        <w:pStyle w:val="ListParagraph"/>
        <w:numPr>
          <w:ilvl w:val="0"/>
          <w:numId w:val="10"/>
        </w:numPr>
        <w:rPr>
          <w:rFonts w:ascii="Arial" w:hAnsi="Arial" w:cs="Arial"/>
        </w:rPr>
      </w:pPr>
      <w:r>
        <w:rPr>
          <w:rFonts w:ascii="Arial" w:hAnsi="Arial" w:cs="Arial"/>
        </w:rPr>
        <w:t>1.2.2(b) use of appropriate digital i</w:t>
      </w:r>
      <w:r w:rsidR="00A40724">
        <w:rPr>
          <w:rFonts w:ascii="Arial" w:hAnsi="Arial" w:cs="Arial"/>
        </w:rPr>
        <w:t>nstruments including multimeters</w:t>
      </w:r>
    </w:p>
    <w:p w:rsidR="00A40724" w:rsidRDefault="00A40724" w:rsidP="00F81F98">
      <w:pPr>
        <w:pStyle w:val="ListParagraph"/>
        <w:numPr>
          <w:ilvl w:val="0"/>
          <w:numId w:val="10"/>
        </w:numPr>
        <w:rPr>
          <w:rFonts w:ascii="Arial" w:hAnsi="Arial" w:cs="Arial"/>
        </w:rPr>
      </w:pPr>
      <w:r>
        <w:rPr>
          <w:rFonts w:ascii="Arial" w:hAnsi="Arial" w:cs="Arial"/>
        </w:rPr>
        <w:t>1.2.2(f) correctly construct circuits from circuit diagrams</w:t>
      </w:r>
    </w:p>
    <w:p w:rsidR="006A1A02" w:rsidRDefault="006A1A02" w:rsidP="00F81F98">
      <w:pPr>
        <w:pStyle w:val="ListParagraph"/>
        <w:numPr>
          <w:ilvl w:val="0"/>
          <w:numId w:val="10"/>
        </w:numPr>
        <w:rPr>
          <w:rFonts w:ascii="Arial" w:hAnsi="Arial" w:cs="Arial"/>
        </w:rPr>
      </w:pPr>
      <w:r>
        <w:rPr>
          <w:rFonts w:ascii="Arial" w:hAnsi="Arial" w:cs="Arial"/>
        </w:rPr>
        <w:t>1.2.</w:t>
      </w:r>
      <w:r w:rsidR="00A40724">
        <w:rPr>
          <w:rFonts w:ascii="Arial" w:hAnsi="Arial" w:cs="Arial"/>
        </w:rPr>
        <w:t>2(k) use of ICT such as data logger or software to process data</w:t>
      </w:r>
    </w:p>
    <w:p w:rsidR="0063309A" w:rsidRDefault="0063309A" w:rsidP="0063309A">
      <w:pPr>
        <w:rPr>
          <w:rFonts w:ascii="Arial" w:hAnsi="Arial" w:cs="Arial"/>
          <w:b/>
        </w:rPr>
      </w:pPr>
      <w:r>
        <w:rPr>
          <w:rFonts w:ascii="Arial" w:hAnsi="Arial" w:cs="Arial"/>
          <w:b/>
        </w:rPr>
        <w:t>CPAC</w:t>
      </w:r>
    </w:p>
    <w:p w:rsidR="0063309A" w:rsidRDefault="006A1A02" w:rsidP="0063309A">
      <w:pPr>
        <w:pStyle w:val="ListParagraph"/>
        <w:numPr>
          <w:ilvl w:val="0"/>
          <w:numId w:val="11"/>
        </w:numPr>
        <w:rPr>
          <w:rFonts w:ascii="Arial" w:hAnsi="Arial" w:cs="Arial"/>
        </w:rPr>
      </w:pPr>
      <w:r>
        <w:rPr>
          <w:rFonts w:ascii="Arial" w:hAnsi="Arial" w:cs="Arial"/>
        </w:rPr>
        <w:t>(2) Applies investigative approaches</w:t>
      </w:r>
    </w:p>
    <w:p w:rsidR="0063309A" w:rsidRDefault="0063309A" w:rsidP="0063309A">
      <w:pPr>
        <w:pStyle w:val="ListParagraph"/>
        <w:numPr>
          <w:ilvl w:val="0"/>
          <w:numId w:val="11"/>
        </w:numPr>
        <w:rPr>
          <w:rFonts w:ascii="Arial" w:hAnsi="Arial" w:cs="Arial"/>
        </w:rPr>
      </w:pPr>
      <w:r>
        <w:rPr>
          <w:rFonts w:ascii="Arial" w:hAnsi="Arial" w:cs="Arial"/>
        </w:rPr>
        <w:t xml:space="preserve">(3) </w:t>
      </w:r>
      <w:r w:rsidRPr="0063309A">
        <w:rPr>
          <w:rFonts w:ascii="Arial" w:hAnsi="Arial" w:cs="Arial"/>
        </w:rPr>
        <w:t>Safely uses a range of practical equipment and materials</w:t>
      </w:r>
    </w:p>
    <w:p w:rsidR="0063309A" w:rsidRDefault="0063309A" w:rsidP="0063309A">
      <w:pPr>
        <w:pStyle w:val="ListParagraph"/>
        <w:numPr>
          <w:ilvl w:val="0"/>
          <w:numId w:val="11"/>
        </w:numPr>
        <w:rPr>
          <w:rFonts w:ascii="Arial" w:hAnsi="Arial" w:cs="Arial"/>
        </w:rPr>
      </w:pPr>
      <w:r>
        <w:rPr>
          <w:rFonts w:ascii="Arial" w:hAnsi="Arial" w:cs="Arial"/>
        </w:rPr>
        <w:t>(4)</w:t>
      </w:r>
      <w:r w:rsidRPr="0063309A">
        <w:t xml:space="preserve"> </w:t>
      </w:r>
      <w:r w:rsidRPr="0063309A">
        <w:rPr>
          <w:rFonts w:ascii="Arial" w:hAnsi="Arial" w:cs="Arial"/>
        </w:rPr>
        <w:t>Makes and records observations</w:t>
      </w:r>
    </w:p>
    <w:p w:rsidR="00D66912" w:rsidRPr="00420118" w:rsidRDefault="00D66912" w:rsidP="00D66912">
      <w:pPr>
        <w:rPr>
          <w:rFonts w:ascii="Arial" w:hAnsi="Arial" w:cs="Arial"/>
          <w:b/>
        </w:rPr>
      </w:pPr>
      <w:r w:rsidRPr="00420118">
        <w:rPr>
          <w:rFonts w:ascii="Arial" w:hAnsi="Arial" w:cs="Arial"/>
          <w:b/>
        </w:rPr>
        <w:t>Mathematical skills</w:t>
      </w:r>
    </w:p>
    <w:p w:rsidR="00D66912" w:rsidRPr="00420118" w:rsidRDefault="00D66912" w:rsidP="00D66912">
      <w:pPr>
        <w:pStyle w:val="ListParagraph"/>
        <w:numPr>
          <w:ilvl w:val="0"/>
          <w:numId w:val="6"/>
        </w:numPr>
        <w:rPr>
          <w:rFonts w:ascii="Arial" w:hAnsi="Arial" w:cs="Arial"/>
        </w:rPr>
      </w:pPr>
      <w:r w:rsidRPr="00420118">
        <w:rPr>
          <w:rFonts w:ascii="Arial" w:hAnsi="Arial" w:cs="Arial"/>
        </w:rPr>
        <w:t>M0.1 Recognise and make use of appropriate units in calculations</w:t>
      </w:r>
    </w:p>
    <w:p w:rsidR="00D66912" w:rsidRDefault="00D66912" w:rsidP="006A1A02">
      <w:pPr>
        <w:pStyle w:val="ListParagraph"/>
        <w:numPr>
          <w:ilvl w:val="0"/>
          <w:numId w:val="6"/>
        </w:numPr>
        <w:rPr>
          <w:rFonts w:ascii="Arial" w:hAnsi="Arial" w:cs="Arial"/>
        </w:rPr>
      </w:pPr>
      <w:r w:rsidRPr="00420118">
        <w:rPr>
          <w:rFonts w:ascii="Arial" w:hAnsi="Arial" w:cs="Arial"/>
        </w:rPr>
        <w:t>M0.2 Recognise and use expressions in standard form</w:t>
      </w:r>
    </w:p>
    <w:p w:rsidR="00A40724" w:rsidRPr="006A1A02" w:rsidRDefault="00A40724" w:rsidP="006A1A02">
      <w:pPr>
        <w:pStyle w:val="ListParagraph"/>
        <w:numPr>
          <w:ilvl w:val="0"/>
          <w:numId w:val="6"/>
        </w:numPr>
        <w:rPr>
          <w:rFonts w:ascii="Arial" w:hAnsi="Arial" w:cs="Arial"/>
        </w:rPr>
      </w:pPr>
      <w:r>
        <w:rPr>
          <w:rFonts w:ascii="Arial" w:hAnsi="Arial" w:cs="Arial"/>
        </w:rPr>
        <w:t>M0.5 Use calculators to find and use power, exponential and logarithmic functions</w:t>
      </w:r>
    </w:p>
    <w:p w:rsidR="00D66912" w:rsidRDefault="00D66912" w:rsidP="00D66912">
      <w:pPr>
        <w:pStyle w:val="ListParagraph"/>
        <w:numPr>
          <w:ilvl w:val="0"/>
          <w:numId w:val="6"/>
        </w:numPr>
        <w:rPr>
          <w:rFonts w:ascii="Arial" w:hAnsi="Arial" w:cs="Arial"/>
        </w:rPr>
      </w:pPr>
      <w:r w:rsidRPr="00420118">
        <w:rPr>
          <w:rFonts w:ascii="Arial" w:hAnsi="Arial" w:cs="Arial"/>
        </w:rPr>
        <w:t>M1.1 Use an appropriate number of significant figures</w:t>
      </w:r>
    </w:p>
    <w:p w:rsidR="006A1A02" w:rsidRPr="00420118" w:rsidRDefault="006A1A02" w:rsidP="00D66912">
      <w:pPr>
        <w:pStyle w:val="ListParagraph"/>
        <w:numPr>
          <w:ilvl w:val="0"/>
          <w:numId w:val="6"/>
        </w:numPr>
        <w:rPr>
          <w:rFonts w:ascii="Arial" w:hAnsi="Arial" w:cs="Arial"/>
        </w:rPr>
      </w:pPr>
      <w:r>
        <w:rPr>
          <w:rFonts w:ascii="Arial" w:hAnsi="Arial" w:cs="Arial"/>
        </w:rPr>
        <w:t>M2.2 Change the subject of an equation</w:t>
      </w:r>
    </w:p>
    <w:p w:rsidR="00D66912" w:rsidRPr="00420118" w:rsidRDefault="00D66912" w:rsidP="00D66912">
      <w:pPr>
        <w:pStyle w:val="ListParagraph"/>
        <w:numPr>
          <w:ilvl w:val="0"/>
          <w:numId w:val="6"/>
        </w:numPr>
        <w:rPr>
          <w:rFonts w:ascii="Arial" w:hAnsi="Arial" w:cs="Arial"/>
        </w:rPr>
      </w:pPr>
      <w:r w:rsidRPr="00420118">
        <w:rPr>
          <w:rFonts w:ascii="Arial" w:hAnsi="Arial" w:cs="Arial"/>
        </w:rPr>
        <w:t>M2.3 Substitute numerical values into algebraic equations using appropriate units</w:t>
      </w:r>
    </w:p>
    <w:p w:rsidR="00D66912" w:rsidRPr="00420118" w:rsidRDefault="00D66912" w:rsidP="00D66912">
      <w:pPr>
        <w:pStyle w:val="ListParagraph"/>
        <w:numPr>
          <w:ilvl w:val="0"/>
          <w:numId w:val="6"/>
        </w:numPr>
        <w:rPr>
          <w:rFonts w:ascii="Arial" w:hAnsi="Arial" w:cs="Arial"/>
        </w:rPr>
      </w:pPr>
      <w:r w:rsidRPr="00420118">
        <w:rPr>
          <w:rFonts w:ascii="Arial" w:hAnsi="Arial" w:cs="Arial"/>
        </w:rPr>
        <w:t>M3.1 Translate information between graphical, numerical and algebraic forms</w:t>
      </w:r>
    </w:p>
    <w:p w:rsidR="00D66912" w:rsidRDefault="00D66912" w:rsidP="00D66912">
      <w:pPr>
        <w:pStyle w:val="ListParagraph"/>
        <w:numPr>
          <w:ilvl w:val="0"/>
          <w:numId w:val="6"/>
        </w:numPr>
        <w:rPr>
          <w:rFonts w:ascii="Arial" w:hAnsi="Arial" w:cs="Arial"/>
        </w:rPr>
      </w:pPr>
      <w:r w:rsidRPr="00420118">
        <w:rPr>
          <w:rFonts w:ascii="Arial" w:hAnsi="Arial" w:cs="Arial"/>
        </w:rPr>
        <w:t>M3.2 Plot two variables from experimental or other data</w:t>
      </w:r>
    </w:p>
    <w:p w:rsidR="006A1A02" w:rsidRDefault="00A40724" w:rsidP="00D66912">
      <w:pPr>
        <w:pStyle w:val="ListParagraph"/>
        <w:numPr>
          <w:ilvl w:val="0"/>
          <w:numId w:val="6"/>
        </w:numPr>
        <w:rPr>
          <w:rFonts w:ascii="Arial" w:hAnsi="Arial" w:cs="Arial"/>
        </w:rPr>
      </w:pPr>
      <w:r>
        <w:rPr>
          <w:rFonts w:ascii="Arial" w:hAnsi="Arial" w:cs="Arial"/>
        </w:rPr>
        <w:t xml:space="preserve">M3.9 </w:t>
      </w:r>
      <w:r w:rsidRPr="00A40724">
        <w:rPr>
          <w:rFonts w:ascii="Arial" w:hAnsi="Arial" w:cs="Arial"/>
        </w:rPr>
        <w:t xml:space="preserve">Apply the concepts underlying calculus (but without requiring the explicit use of derivatives or integrals) by solving equations involving rates of change, e.g.  </w:t>
      </w:r>
      <w:r w:rsidRPr="00A40724">
        <w:rPr>
          <w:rFonts w:ascii="Arial" w:hAnsi="Arial" w:cs="Arial"/>
        </w:rPr>
        <w:br/>
      </w:r>
      <w:r w:rsidR="007A2E41">
        <w:rPr>
          <w:rFonts w:ascii="Arial" w:hAnsi="Arial" w:cs="Arial"/>
        </w:rPr>
        <w:sym w:font="Symbol" w:char="F044"/>
      </w:r>
      <w:r w:rsidRPr="00A40724">
        <w:rPr>
          <w:rFonts w:ascii="Arial" w:hAnsi="Arial" w:cs="Arial"/>
          <w:i/>
          <w:iCs/>
        </w:rPr>
        <w:t>x</w:t>
      </w:r>
      <w:r w:rsidRPr="00A40724">
        <w:rPr>
          <w:rFonts w:ascii="Arial" w:hAnsi="Arial" w:cs="Arial"/>
        </w:rPr>
        <w:t xml:space="preserve"> /</w:t>
      </w:r>
      <w:r w:rsidR="007A2E41">
        <w:rPr>
          <w:rFonts w:ascii="Arial" w:hAnsi="Arial" w:cs="Arial"/>
        </w:rPr>
        <w:sym w:font="Symbol" w:char="F044"/>
      </w:r>
      <w:r w:rsidRPr="00A40724">
        <w:rPr>
          <w:rFonts w:ascii="Arial" w:hAnsi="Arial" w:cs="Arial"/>
          <w:i/>
          <w:iCs/>
        </w:rPr>
        <w:t>t</w:t>
      </w:r>
      <w:r w:rsidRPr="00A40724">
        <w:rPr>
          <w:rFonts w:ascii="Arial" w:hAnsi="Arial" w:cs="Arial"/>
        </w:rPr>
        <w:t xml:space="preserve"> = –</w:t>
      </w:r>
      <w:r w:rsidR="007A2E41">
        <w:rPr>
          <w:rFonts w:ascii="Arial" w:hAnsi="Arial" w:cs="Arial"/>
          <w:i/>
          <w:iCs/>
        </w:rPr>
        <w:sym w:font="Symbol" w:char="F06C"/>
      </w:r>
      <w:r w:rsidRPr="00A40724">
        <w:rPr>
          <w:rFonts w:ascii="Arial" w:hAnsi="Arial" w:cs="Arial"/>
          <w:i/>
          <w:iCs/>
        </w:rPr>
        <w:t>x</w:t>
      </w:r>
      <w:r w:rsidRPr="00A40724">
        <w:rPr>
          <w:rFonts w:ascii="Arial" w:hAnsi="Arial" w:cs="Arial"/>
        </w:rPr>
        <w:t xml:space="preserve"> </w:t>
      </w:r>
      <w:r w:rsidRPr="00A40724">
        <w:rPr>
          <w:rFonts w:ascii="Arial" w:hAnsi="Arial" w:cs="Arial"/>
        </w:rPr>
        <w:br/>
        <w:t>using a graphical method or spreadsheet modelling</w:t>
      </w:r>
    </w:p>
    <w:p w:rsidR="00A40724" w:rsidRDefault="00A40724" w:rsidP="00D66912">
      <w:pPr>
        <w:pStyle w:val="ListParagraph"/>
        <w:numPr>
          <w:ilvl w:val="0"/>
          <w:numId w:val="6"/>
        </w:numPr>
        <w:rPr>
          <w:rFonts w:ascii="Arial" w:hAnsi="Arial" w:cs="Arial"/>
        </w:rPr>
      </w:pPr>
      <w:r>
        <w:rPr>
          <w:rFonts w:ascii="Arial" w:hAnsi="Arial" w:cs="Arial"/>
        </w:rPr>
        <w:t>M3.10 Interpret logarithmic plots</w:t>
      </w:r>
    </w:p>
    <w:p w:rsidR="00A40724" w:rsidRDefault="00A40724" w:rsidP="00D66912">
      <w:pPr>
        <w:pStyle w:val="ListParagraph"/>
        <w:numPr>
          <w:ilvl w:val="0"/>
          <w:numId w:val="6"/>
        </w:numPr>
        <w:rPr>
          <w:rFonts w:ascii="Arial" w:hAnsi="Arial" w:cs="Arial"/>
        </w:rPr>
      </w:pPr>
      <w:r>
        <w:rPr>
          <w:rFonts w:ascii="Arial" w:hAnsi="Arial" w:cs="Arial"/>
        </w:rPr>
        <w:t>M3.11 Use logarithmic plots to test exponential variations</w:t>
      </w:r>
    </w:p>
    <w:p w:rsidR="00A40724" w:rsidRPr="00420118" w:rsidRDefault="00A40724" w:rsidP="00D66912">
      <w:pPr>
        <w:pStyle w:val="ListParagraph"/>
        <w:numPr>
          <w:ilvl w:val="0"/>
          <w:numId w:val="6"/>
        </w:numPr>
        <w:rPr>
          <w:rFonts w:ascii="Arial" w:hAnsi="Arial" w:cs="Arial"/>
        </w:rPr>
      </w:pPr>
      <w:r>
        <w:rPr>
          <w:rFonts w:ascii="Arial" w:hAnsi="Arial" w:cs="Arial"/>
        </w:rPr>
        <w:t xml:space="preserve">M3.12 Sketch relationships including </w:t>
      </w:r>
      <w:r w:rsidRPr="007A2E41">
        <w:rPr>
          <w:rFonts w:ascii="Arial" w:hAnsi="Arial" w:cs="Arial"/>
          <w:i/>
        </w:rPr>
        <w:t>y</w:t>
      </w:r>
      <w:r>
        <w:rPr>
          <w:rFonts w:ascii="Arial" w:hAnsi="Arial" w:cs="Arial"/>
        </w:rPr>
        <w:t xml:space="preserve"> = e</w:t>
      </w:r>
      <w:r>
        <w:rPr>
          <w:rFonts w:ascii="Arial" w:hAnsi="Arial" w:cs="Arial"/>
          <w:vertAlign w:val="superscript"/>
        </w:rPr>
        <w:t>+/- x</w:t>
      </w:r>
    </w:p>
    <w:p w:rsidR="00D00FB5" w:rsidRDefault="00D00FB5" w:rsidP="00B475B5">
      <w:pPr>
        <w:rPr>
          <w:rFonts w:ascii="Arial" w:hAnsi="Arial" w:cs="Arial"/>
          <w:b/>
        </w:rPr>
      </w:pPr>
    </w:p>
    <w:p w:rsidR="00374F45" w:rsidRDefault="00374F45">
      <w:pPr>
        <w:rPr>
          <w:rFonts w:ascii="Arial" w:hAnsi="Arial" w:cs="Arial"/>
          <w:b/>
        </w:rPr>
      </w:pPr>
      <w:r>
        <w:rPr>
          <w:rFonts w:ascii="Arial" w:hAnsi="Arial" w:cs="Arial"/>
          <w:b/>
        </w:rPr>
        <w:br w:type="page"/>
      </w:r>
    </w:p>
    <w:p w:rsidR="00B475B5" w:rsidRPr="003A7FF2" w:rsidRDefault="00B475B5" w:rsidP="00B475B5">
      <w:pPr>
        <w:rPr>
          <w:rFonts w:ascii="Arial" w:hAnsi="Arial" w:cs="Arial"/>
          <w:b/>
        </w:rPr>
      </w:pPr>
      <w:r w:rsidRPr="003A7FF2">
        <w:rPr>
          <w:rFonts w:ascii="Arial" w:hAnsi="Arial" w:cs="Arial"/>
          <w:b/>
        </w:rPr>
        <w:lastRenderedPageBreak/>
        <w:t>Equipment</w:t>
      </w:r>
    </w:p>
    <w:p w:rsidR="00A1722F" w:rsidRPr="003A7FF2" w:rsidRDefault="00A1722F" w:rsidP="00A1722F">
      <w:pPr>
        <w:numPr>
          <w:ilvl w:val="0"/>
          <w:numId w:val="1"/>
        </w:numPr>
        <w:contextualSpacing/>
        <w:rPr>
          <w:rFonts w:ascii="Arial" w:hAnsi="Arial" w:cs="Arial"/>
        </w:rPr>
      </w:pPr>
      <w:r>
        <w:rPr>
          <w:rFonts w:ascii="Arial" w:hAnsi="Arial" w:cs="Arial"/>
        </w:rPr>
        <w:t>unmarked capacitor</w:t>
      </w:r>
    </w:p>
    <w:p w:rsidR="00A1722F" w:rsidRPr="003A7FF2" w:rsidRDefault="00A1722F" w:rsidP="00A1722F">
      <w:pPr>
        <w:numPr>
          <w:ilvl w:val="0"/>
          <w:numId w:val="1"/>
        </w:numPr>
        <w:contextualSpacing/>
        <w:rPr>
          <w:rFonts w:ascii="Arial" w:hAnsi="Arial" w:cs="Arial"/>
        </w:rPr>
      </w:pPr>
      <w:r>
        <w:rPr>
          <w:rFonts w:ascii="Arial" w:hAnsi="Arial" w:cs="Arial"/>
        </w:rPr>
        <w:t xml:space="preserve">multimeter with </w:t>
      </w:r>
      <w:r w:rsidR="00ED045F">
        <w:rPr>
          <w:rFonts w:ascii="Arial" w:hAnsi="Arial" w:cs="Arial"/>
        </w:rPr>
        <w:sym w:font="Symbol" w:char="F06D"/>
      </w:r>
      <w:r>
        <w:rPr>
          <w:rFonts w:ascii="Arial" w:hAnsi="Arial" w:cs="Arial"/>
        </w:rPr>
        <w:t>A scale</w:t>
      </w:r>
    </w:p>
    <w:p w:rsidR="00A1722F" w:rsidRDefault="00A1722F" w:rsidP="00A1722F">
      <w:pPr>
        <w:numPr>
          <w:ilvl w:val="0"/>
          <w:numId w:val="1"/>
        </w:numPr>
        <w:contextualSpacing/>
        <w:rPr>
          <w:rFonts w:ascii="Arial" w:hAnsi="Arial" w:cs="Arial"/>
        </w:rPr>
      </w:pPr>
      <w:r>
        <w:rPr>
          <w:rFonts w:ascii="Arial" w:hAnsi="Arial" w:cs="Arial"/>
        </w:rPr>
        <w:t>voltmeter</w:t>
      </w:r>
    </w:p>
    <w:p w:rsidR="00A1722F" w:rsidRPr="003A7FF2" w:rsidRDefault="00A1722F" w:rsidP="00A1722F">
      <w:pPr>
        <w:numPr>
          <w:ilvl w:val="0"/>
          <w:numId w:val="1"/>
        </w:numPr>
        <w:contextualSpacing/>
        <w:rPr>
          <w:rFonts w:ascii="Arial" w:hAnsi="Arial" w:cs="Arial"/>
        </w:rPr>
      </w:pPr>
      <w:r>
        <w:rPr>
          <w:rFonts w:ascii="Arial" w:hAnsi="Arial" w:cs="Arial"/>
        </w:rPr>
        <w:t>resistance decade box, or range of resistors</w:t>
      </w:r>
    </w:p>
    <w:p w:rsidR="00A1722F" w:rsidRDefault="00A1722F" w:rsidP="00A1722F">
      <w:pPr>
        <w:numPr>
          <w:ilvl w:val="0"/>
          <w:numId w:val="1"/>
        </w:numPr>
        <w:contextualSpacing/>
        <w:rPr>
          <w:rFonts w:ascii="Arial" w:hAnsi="Arial" w:cs="Arial"/>
        </w:rPr>
      </w:pPr>
      <w:r>
        <w:rPr>
          <w:rFonts w:ascii="Arial" w:hAnsi="Arial" w:cs="Arial"/>
        </w:rPr>
        <w:t>leads</w:t>
      </w:r>
    </w:p>
    <w:p w:rsidR="00A1722F" w:rsidRDefault="00A1722F" w:rsidP="00A1722F">
      <w:pPr>
        <w:numPr>
          <w:ilvl w:val="0"/>
          <w:numId w:val="1"/>
        </w:numPr>
        <w:contextualSpacing/>
        <w:rPr>
          <w:rFonts w:ascii="Arial" w:hAnsi="Arial" w:cs="Arial"/>
        </w:rPr>
      </w:pPr>
      <w:r>
        <w:rPr>
          <w:rFonts w:ascii="Arial" w:hAnsi="Arial" w:cs="Arial"/>
        </w:rPr>
        <w:t>power supply limited to 6</w:t>
      </w:r>
      <w:r w:rsidR="00ED045F" w:rsidRPr="00ED045F">
        <w:rPr>
          <w:rFonts w:ascii="Arial" w:hAnsi="Arial" w:cs="Arial"/>
          <w:vertAlign w:val="superscript"/>
        </w:rPr>
        <w:t xml:space="preserve"> </w:t>
      </w:r>
      <w:r>
        <w:rPr>
          <w:rFonts w:ascii="Arial" w:hAnsi="Arial" w:cs="Arial"/>
        </w:rPr>
        <w:t>V</w:t>
      </w:r>
      <w:r w:rsidR="00511BDA">
        <w:rPr>
          <w:rFonts w:ascii="Arial" w:hAnsi="Arial" w:cs="Arial"/>
        </w:rPr>
        <w:t xml:space="preserve"> d.c.</w:t>
      </w:r>
    </w:p>
    <w:p w:rsidR="00A1722F" w:rsidRDefault="00A1722F" w:rsidP="00A1722F">
      <w:pPr>
        <w:numPr>
          <w:ilvl w:val="0"/>
          <w:numId w:val="1"/>
        </w:numPr>
        <w:contextualSpacing/>
        <w:rPr>
          <w:rFonts w:ascii="Arial" w:hAnsi="Arial" w:cs="Arial"/>
        </w:rPr>
      </w:pPr>
      <w:r>
        <w:rPr>
          <w:rFonts w:ascii="Arial" w:hAnsi="Arial" w:cs="Arial"/>
        </w:rPr>
        <w:t>stop clock</w:t>
      </w:r>
    </w:p>
    <w:p w:rsidR="00A1722F" w:rsidRPr="003A7FF2" w:rsidRDefault="00A1722F" w:rsidP="00E247F0">
      <w:pPr>
        <w:numPr>
          <w:ilvl w:val="0"/>
          <w:numId w:val="1"/>
        </w:numPr>
        <w:ind w:left="714" w:hanging="357"/>
        <w:rPr>
          <w:rFonts w:ascii="Arial" w:hAnsi="Arial" w:cs="Arial"/>
        </w:rPr>
      </w:pPr>
      <w:r>
        <w:rPr>
          <w:rFonts w:ascii="Arial" w:hAnsi="Arial" w:cs="Arial"/>
        </w:rPr>
        <w:t>alternatively</w:t>
      </w:r>
      <w:r w:rsidR="00721297">
        <w:rPr>
          <w:rFonts w:ascii="Arial" w:hAnsi="Arial" w:cs="Arial"/>
        </w:rPr>
        <w:t>;</w:t>
      </w:r>
      <w:r>
        <w:rPr>
          <w:rFonts w:ascii="Arial" w:hAnsi="Arial" w:cs="Arial"/>
        </w:rPr>
        <w:t xml:space="preserve"> data logger with voltage and current sensors</w:t>
      </w:r>
    </w:p>
    <w:p w:rsidR="00477ACA" w:rsidRDefault="00D66912" w:rsidP="0028625A">
      <w:pPr>
        <w:rPr>
          <w:rFonts w:ascii="Arial" w:hAnsi="Arial" w:cs="Arial"/>
          <w:b/>
        </w:rPr>
      </w:pPr>
      <w:r w:rsidRPr="00420118">
        <w:rPr>
          <w:rFonts w:ascii="Arial" w:hAnsi="Arial" w:cs="Arial"/>
          <w:b/>
        </w:rPr>
        <w:t xml:space="preserve">Health and </w:t>
      </w:r>
      <w:r w:rsidR="00477ACA" w:rsidRPr="00420118">
        <w:rPr>
          <w:rFonts w:ascii="Arial" w:hAnsi="Arial" w:cs="Arial"/>
          <w:b/>
        </w:rPr>
        <w:t>Safety</w:t>
      </w:r>
    </w:p>
    <w:p w:rsidR="00B7690D" w:rsidRDefault="00B7690D" w:rsidP="00B7690D">
      <w:pPr>
        <w:pStyle w:val="ListParagraph"/>
        <w:numPr>
          <w:ilvl w:val="0"/>
          <w:numId w:val="16"/>
        </w:numPr>
        <w:rPr>
          <w:rFonts w:ascii="Arial" w:hAnsi="Arial" w:cs="Arial"/>
          <w:bCs/>
        </w:rPr>
      </w:pPr>
      <w:r>
        <w:rPr>
          <w:rFonts w:ascii="Arial" w:hAnsi="Arial" w:cs="Arial"/>
          <w:bCs/>
        </w:rPr>
        <w:t xml:space="preserve">Electrolytic capacitors may explode if incorrectly connected and must be connected correctly with the positive terminal connected to the positive terminal of the power supply. </w:t>
      </w:r>
      <w:r w:rsidRPr="00B7690D">
        <w:rPr>
          <w:rFonts w:ascii="Arial" w:hAnsi="Arial" w:cs="Arial"/>
          <w:bCs/>
        </w:rPr>
        <w:t>See CLEAPSS “Mainly Physics” section 12.5</w:t>
      </w:r>
      <w:r w:rsidR="00346AC0">
        <w:rPr>
          <w:rFonts w:ascii="Arial" w:hAnsi="Arial" w:cs="Arial"/>
          <w:bCs/>
        </w:rPr>
        <w:t xml:space="preserve"> or </w:t>
      </w:r>
      <w:hyperlink r:id="rId8" w:history="1">
        <w:r w:rsidR="00346AC0" w:rsidRPr="00390C5D">
          <w:rPr>
            <w:rStyle w:val="Hyperlink"/>
            <w:rFonts w:ascii="Arial" w:hAnsi="Arial" w:cs="Arial"/>
            <w:bCs/>
          </w:rPr>
          <w:t>PP044</w:t>
        </w:r>
      </w:hyperlink>
      <w:r w:rsidRPr="00B7690D">
        <w:rPr>
          <w:rFonts w:ascii="Arial" w:hAnsi="Arial" w:cs="Arial"/>
          <w:bCs/>
        </w:rPr>
        <w:t>.</w:t>
      </w:r>
    </w:p>
    <w:p w:rsidR="00493C11" w:rsidRDefault="00493C11" w:rsidP="00B7690D">
      <w:pPr>
        <w:pStyle w:val="ListParagraph"/>
        <w:numPr>
          <w:ilvl w:val="0"/>
          <w:numId w:val="16"/>
        </w:numPr>
        <w:rPr>
          <w:rFonts w:ascii="Arial" w:hAnsi="Arial" w:cs="Arial"/>
          <w:bCs/>
        </w:rPr>
      </w:pPr>
      <w:r>
        <w:rPr>
          <w:rFonts w:ascii="Arial" w:hAnsi="Arial" w:cs="Arial"/>
          <w:bCs/>
        </w:rPr>
        <w:t>Do not use a.c. supplies</w:t>
      </w:r>
      <w:r w:rsidR="00D00FB5">
        <w:rPr>
          <w:rFonts w:ascii="Arial" w:hAnsi="Arial" w:cs="Arial"/>
          <w:bCs/>
        </w:rPr>
        <w:t>.</w:t>
      </w:r>
    </w:p>
    <w:p w:rsidR="00B7690D" w:rsidRDefault="00B7690D" w:rsidP="00B7690D">
      <w:pPr>
        <w:pStyle w:val="ListParagraph"/>
        <w:numPr>
          <w:ilvl w:val="0"/>
          <w:numId w:val="16"/>
        </w:numPr>
        <w:rPr>
          <w:rFonts w:ascii="Arial" w:hAnsi="Arial" w:cs="Arial"/>
          <w:bCs/>
        </w:rPr>
      </w:pPr>
      <w:r>
        <w:rPr>
          <w:rFonts w:ascii="Arial" w:hAnsi="Arial" w:cs="Arial"/>
          <w:bCs/>
        </w:rPr>
        <w:t>Electrolytic capacitors should not have a voltage applied above their rated voltage, we recommend using capacitors with a minimum of 16</w:t>
      </w:r>
      <w:r w:rsidR="00ED045F" w:rsidRPr="00ED045F">
        <w:rPr>
          <w:rFonts w:ascii="Arial" w:hAnsi="Arial" w:cs="Arial"/>
          <w:bCs/>
          <w:vertAlign w:val="superscript"/>
        </w:rPr>
        <w:t xml:space="preserve"> </w:t>
      </w:r>
      <w:r>
        <w:rPr>
          <w:rFonts w:ascii="Arial" w:hAnsi="Arial" w:cs="Arial"/>
          <w:bCs/>
        </w:rPr>
        <w:t>V rating which are often less expensive than lower voltage components.</w:t>
      </w:r>
    </w:p>
    <w:p w:rsidR="00A1722F" w:rsidRPr="00B7690D" w:rsidRDefault="00A1722F" w:rsidP="00B7690D">
      <w:pPr>
        <w:pStyle w:val="ListParagraph"/>
        <w:numPr>
          <w:ilvl w:val="0"/>
          <w:numId w:val="16"/>
        </w:numPr>
        <w:rPr>
          <w:rFonts w:ascii="Arial" w:hAnsi="Arial" w:cs="Arial"/>
          <w:bCs/>
        </w:rPr>
      </w:pPr>
      <w:r>
        <w:rPr>
          <w:rFonts w:ascii="Arial" w:hAnsi="Arial" w:cs="Arial"/>
          <w:bCs/>
        </w:rPr>
        <w:t>Students should not have switches S1 and S2 closed at the same time to avoid short circuiting the power supply</w:t>
      </w:r>
      <w:r w:rsidR="00A309FA">
        <w:rPr>
          <w:rFonts w:ascii="Arial" w:hAnsi="Arial" w:cs="Arial"/>
          <w:bCs/>
        </w:rPr>
        <w:t>.</w:t>
      </w:r>
    </w:p>
    <w:p w:rsidR="000E7EE7" w:rsidRDefault="000E7EE7" w:rsidP="000E7EE7">
      <w:pPr>
        <w:rPr>
          <w:rFonts w:ascii="Arial" w:hAnsi="Arial" w:cs="Arial"/>
          <w:bCs/>
        </w:rPr>
      </w:pPr>
      <w:r w:rsidRPr="000E7EE7">
        <w:rPr>
          <w:rFonts w:ascii="Arial" w:hAnsi="Arial" w:cs="Arial"/>
          <w:bCs/>
        </w:rPr>
        <w:t xml:space="preserve">Before carrying out any experiment or demonstration based on this guidance, it is the responsibility of teachers to ensure that they have undertaken a risk assessment in accordance with their employer’s requirements, making use of up-to-date information and taking account of their own particular circumstances. Any local rules or restrictions issued by the employer must always be followed. </w:t>
      </w:r>
    </w:p>
    <w:p w:rsidR="001D528B" w:rsidRDefault="001D528B" w:rsidP="003D32C7">
      <w:pPr>
        <w:rPr>
          <w:rFonts w:ascii="Arial" w:hAnsi="Arial" w:cs="Arial"/>
          <w:b/>
        </w:rPr>
      </w:pPr>
      <w:r w:rsidRPr="00420118">
        <w:rPr>
          <w:rFonts w:ascii="Arial" w:hAnsi="Arial" w:cs="Arial"/>
          <w:b/>
        </w:rPr>
        <w:t>Notes</w:t>
      </w:r>
    </w:p>
    <w:p w:rsidR="00D00FB5" w:rsidRPr="00800961" w:rsidRDefault="00D00FB5" w:rsidP="00800961">
      <w:pPr>
        <w:pStyle w:val="ListParagraph"/>
        <w:numPr>
          <w:ilvl w:val="0"/>
          <w:numId w:val="16"/>
        </w:numPr>
        <w:spacing w:after="120"/>
        <w:contextualSpacing w:val="0"/>
        <w:rPr>
          <w:rFonts w:ascii="Arial" w:hAnsi="Arial" w:cs="Arial"/>
        </w:rPr>
      </w:pPr>
      <w:r w:rsidRPr="009C4B0E">
        <w:rPr>
          <w:rFonts w:ascii="Arial" w:hAnsi="Arial" w:cs="Arial"/>
        </w:rPr>
        <w:t xml:space="preserve">These practical activities are not controlled assessments, should not be carried out in exam conditions and can be adapted by the centre. Students can collaborate during the activities which should take place as part of the normal teaching sequence. They are intended to be formative with students acquiring and practising skills throughout the course. </w:t>
      </w:r>
    </w:p>
    <w:p w:rsidR="00D00FB5" w:rsidRPr="00800961" w:rsidRDefault="00D00FB5" w:rsidP="00800961">
      <w:pPr>
        <w:pStyle w:val="ListParagraph"/>
        <w:numPr>
          <w:ilvl w:val="0"/>
          <w:numId w:val="16"/>
        </w:numPr>
        <w:spacing w:after="120"/>
        <w:contextualSpacing w:val="0"/>
        <w:rPr>
          <w:rFonts w:ascii="Arial" w:hAnsi="Arial" w:cs="Arial"/>
        </w:rPr>
      </w:pPr>
      <w:r w:rsidRPr="009C4B0E">
        <w:rPr>
          <w:rFonts w:ascii="Arial" w:hAnsi="Arial" w:cs="Arial"/>
        </w:rPr>
        <w:t>To achieve a pass in the Practical Endorsement each student is required to demonstrate competence in all the skills, apparatus and techniques listed in section 1.2 of the specification and assessed against the Ofqual Common Practical Assessment Criteria (CPAC)</w:t>
      </w:r>
      <w:r>
        <w:rPr>
          <w:rFonts w:ascii="Arial" w:hAnsi="Arial" w:cs="Arial"/>
        </w:rPr>
        <w:t xml:space="preserve"> </w:t>
      </w:r>
      <w:r w:rsidRPr="009C4B0E">
        <w:rPr>
          <w:rFonts w:ascii="Arial" w:hAnsi="Arial" w:cs="Arial"/>
        </w:rPr>
        <w:t xml:space="preserve">at the end of the course. </w:t>
      </w:r>
    </w:p>
    <w:p w:rsidR="00D00FB5" w:rsidRDefault="00D00FB5" w:rsidP="00800961">
      <w:pPr>
        <w:pStyle w:val="ListParagraph"/>
        <w:numPr>
          <w:ilvl w:val="0"/>
          <w:numId w:val="16"/>
        </w:numPr>
        <w:spacing w:after="120"/>
        <w:contextualSpacing w:val="0"/>
        <w:rPr>
          <w:rFonts w:ascii="Arial" w:hAnsi="Arial" w:cs="Arial"/>
        </w:rPr>
      </w:pPr>
      <w:r w:rsidRPr="009C4B0E">
        <w:rPr>
          <w:rFonts w:ascii="Arial" w:hAnsi="Arial" w:cs="Arial"/>
        </w:rPr>
        <w:t>The skills, apparatus and techniques can be demonstrated during any practical work undertaken during the A Level course whether an OCR practical activity or not.</w:t>
      </w:r>
    </w:p>
    <w:p w:rsidR="00B7690D" w:rsidRDefault="00B7690D" w:rsidP="00800961">
      <w:pPr>
        <w:pStyle w:val="ListParagraph"/>
        <w:numPr>
          <w:ilvl w:val="0"/>
          <w:numId w:val="16"/>
        </w:numPr>
        <w:spacing w:after="120"/>
        <w:contextualSpacing w:val="0"/>
        <w:rPr>
          <w:rFonts w:ascii="Arial" w:hAnsi="Arial" w:cs="Arial"/>
        </w:rPr>
      </w:pPr>
      <w:r w:rsidRPr="00B7690D">
        <w:rPr>
          <w:rFonts w:ascii="Arial" w:hAnsi="Arial" w:cs="Arial"/>
        </w:rPr>
        <w:t>Teachers should have undertaken the experiment themselves prior to usi</w:t>
      </w:r>
      <w:r>
        <w:rPr>
          <w:rFonts w:ascii="Arial" w:hAnsi="Arial" w:cs="Arial"/>
        </w:rPr>
        <w:t xml:space="preserve">ng with students to determine appropriate values for </w:t>
      </w:r>
      <w:r w:rsidRPr="002C2170">
        <w:rPr>
          <w:rFonts w:ascii="Arial" w:hAnsi="Arial" w:cs="Arial"/>
          <w:i/>
        </w:rPr>
        <w:t>C</w:t>
      </w:r>
      <w:r>
        <w:rPr>
          <w:rFonts w:ascii="Arial" w:hAnsi="Arial" w:cs="Arial"/>
        </w:rPr>
        <w:t xml:space="preserve"> and </w:t>
      </w:r>
      <w:r w:rsidRPr="002C2170">
        <w:rPr>
          <w:rFonts w:ascii="Arial" w:hAnsi="Arial" w:cs="Arial"/>
          <w:i/>
        </w:rPr>
        <w:t>R</w:t>
      </w:r>
      <w:r>
        <w:rPr>
          <w:rFonts w:ascii="Arial" w:hAnsi="Arial" w:cs="Arial"/>
        </w:rPr>
        <w:t xml:space="preserve"> from those available at the centre.</w:t>
      </w:r>
    </w:p>
    <w:p w:rsidR="00D00FB5" w:rsidRDefault="00D00FB5" w:rsidP="00800961">
      <w:pPr>
        <w:pStyle w:val="ListParagraph"/>
        <w:spacing w:after="120"/>
        <w:contextualSpacing w:val="0"/>
        <w:rPr>
          <w:rFonts w:ascii="Arial" w:hAnsi="Arial" w:cs="Arial"/>
        </w:rPr>
      </w:pPr>
    </w:p>
    <w:p w:rsidR="00D00FB5" w:rsidRPr="00800961" w:rsidRDefault="00B7690D" w:rsidP="00800961">
      <w:pPr>
        <w:pStyle w:val="ListParagraph"/>
        <w:numPr>
          <w:ilvl w:val="0"/>
          <w:numId w:val="16"/>
        </w:numPr>
        <w:spacing w:after="120"/>
        <w:contextualSpacing w:val="0"/>
        <w:rPr>
          <w:rFonts w:ascii="Arial" w:hAnsi="Arial" w:cs="Arial"/>
        </w:rPr>
      </w:pPr>
      <w:r w:rsidRPr="00B7690D">
        <w:rPr>
          <w:rFonts w:ascii="Arial" w:hAnsi="Arial" w:cs="Arial"/>
        </w:rPr>
        <w:t xml:space="preserve">Whilst using a multimeter may appear very simple, students are often confused by the ranges. They should be taught to start on higher range and increase sensitivity until they have an appropriate reading.  Some multimeters will be auto-ranging, but still cause problems giving 0 or E readings for out of range which also happens when leads or connections are faulty. </w:t>
      </w:r>
    </w:p>
    <w:p w:rsidR="00B7690D" w:rsidRDefault="00B7690D" w:rsidP="00154A27">
      <w:pPr>
        <w:pStyle w:val="ListParagraph"/>
        <w:numPr>
          <w:ilvl w:val="0"/>
          <w:numId w:val="16"/>
        </w:numPr>
        <w:rPr>
          <w:rFonts w:ascii="Arial" w:hAnsi="Arial" w:cs="Arial"/>
        </w:rPr>
      </w:pPr>
      <w:r w:rsidRPr="00B7690D">
        <w:rPr>
          <w:rFonts w:ascii="Arial" w:hAnsi="Arial" w:cs="Arial"/>
        </w:rPr>
        <w:t>CLEAPSS document R151 “Ammeters,Voltmeters etc,for Class Use” and the Laboratory Handbook sections 12.3.1 “DMMs compared to analogue meters”, 12.3.2 “Provision of digital multimeters” and 12.3.3 “Which DMMs to buy”, contain useful information on selection and use of digital multimeters</w:t>
      </w:r>
      <w:r w:rsidR="00D00FB5">
        <w:rPr>
          <w:rFonts w:ascii="Arial" w:hAnsi="Arial" w:cs="Arial"/>
        </w:rPr>
        <w:t>.</w:t>
      </w:r>
      <w:r w:rsidR="00E074C1">
        <w:rPr>
          <w:rFonts w:ascii="Arial" w:hAnsi="Arial" w:cs="Arial"/>
        </w:rPr>
        <w:t xml:space="preserve"> GL260 and GL261 include </w:t>
      </w:r>
      <w:r w:rsidR="00315D80">
        <w:rPr>
          <w:rFonts w:ascii="Arial" w:hAnsi="Arial" w:cs="Arial"/>
        </w:rPr>
        <w:t>further information</w:t>
      </w:r>
      <w:r w:rsidR="006047AF">
        <w:rPr>
          <w:rFonts w:ascii="Arial" w:hAnsi="Arial" w:cs="Arial"/>
        </w:rPr>
        <w:t xml:space="preserve"> on the CLEAPSS website</w:t>
      </w:r>
      <w:r w:rsidR="00315D80">
        <w:rPr>
          <w:rFonts w:ascii="Arial" w:hAnsi="Arial" w:cs="Arial"/>
        </w:rPr>
        <w:t xml:space="preserve"> </w:t>
      </w:r>
      <w:hyperlink r:id="rId9" w:history="1">
        <w:r w:rsidR="00315D80" w:rsidRPr="002C2170">
          <w:rPr>
            <w:rStyle w:val="Hyperlink"/>
            <w:rFonts w:ascii="Arial" w:hAnsi="Arial" w:cs="Arial"/>
          </w:rPr>
          <w:t>https://www.cleapss.org.uk/</w:t>
        </w:r>
      </w:hyperlink>
      <w:r w:rsidR="00E074C1" w:rsidRPr="00315D80">
        <w:rPr>
          <w:rFonts w:ascii="Arial" w:hAnsi="Arial" w:cs="Arial"/>
        </w:rPr>
        <w:t xml:space="preserve">. </w:t>
      </w:r>
    </w:p>
    <w:p w:rsidR="001D528B" w:rsidRPr="00420118" w:rsidRDefault="001D528B" w:rsidP="001D528B">
      <w:pPr>
        <w:rPr>
          <w:rFonts w:ascii="Arial" w:hAnsi="Arial" w:cs="Arial"/>
          <w:b/>
        </w:rPr>
      </w:pPr>
      <w:r w:rsidRPr="00420118">
        <w:rPr>
          <w:rFonts w:ascii="Arial" w:hAnsi="Arial" w:cs="Arial"/>
          <w:b/>
        </w:rPr>
        <w:t>Recording</w:t>
      </w:r>
    </w:p>
    <w:p w:rsidR="001D528B" w:rsidRPr="00420118" w:rsidRDefault="001D528B" w:rsidP="002C2170">
      <w:pPr>
        <w:pStyle w:val="ListParagraph"/>
        <w:numPr>
          <w:ilvl w:val="0"/>
          <w:numId w:val="8"/>
        </w:numPr>
        <w:spacing w:after="120"/>
        <w:ind w:left="714" w:hanging="357"/>
        <w:contextualSpacing w:val="0"/>
        <w:rPr>
          <w:rFonts w:ascii="Arial" w:hAnsi="Arial" w:cs="Arial"/>
        </w:rPr>
      </w:pPr>
      <w:r w:rsidRPr="00420118">
        <w:rPr>
          <w:rFonts w:ascii="Arial" w:hAnsi="Arial" w:cs="Arial"/>
        </w:rPr>
        <w:t xml:space="preserve">Learners should not need to re-draft their work but rather keep all their notes as a continuing record of </w:t>
      </w:r>
      <w:r w:rsidR="00721297">
        <w:rPr>
          <w:rFonts w:ascii="Arial" w:hAnsi="Arial" w:cs="Arial"/>
        </w:rPr>
        <w:t>p</w:t>
      </w:r>
      <w:r w:rsidRPr="00420118">
        <w:rPr>
          <w:rFonts w:ascii="Arial" w:hAnsi="Arial" w:cs="Arial"/>
        </w:rPr>
        <w:t xml:space="preserve">ractical </w:t>
      </w:r>
      <w:r w:rsidR="00721297">
        <w:rPr>
          <w:rFonts w:ascii="Arial" w:hAnsi="Arial" w:cs="Arial"/>
        </w:rPr>
        <w:t>a</w:t>
      </w:r>
      <w:r w:rsidRPr="00420118">
        <w:rPr>
          <w:rFonts w:ascii="Arial" w:hAnsi="Arial" w:cs="Arial"/>
        </w:rPr>
        <w:t>ctivity.</w:t>
      </w:r>
    </w:p>
    <w:p w:rsidR="001D528B" w:rsidRDefault="001D528B" w:rsidP="001D528B">
      <w:pPr>
        <w:pStyle w:val="ListParagraph"/>
        <w:numPr>
          <w:ilvl w:val="0"/>
          <w:numId w:val="8"/>
        </w:numPr>
        <w:rPr>
          <w:rFonts w:ascii="Arial" w:hAnsi="Arial" w:cs="Arial"/>
        </w:rPr>
      </w:pPr>
      <w:r w:rsidRPr="00420118">
        <w:rPr>
          <w:rFonts w:ascii="Arial" w:hAnsi="Arial" w:cs="Arial"/>
        </w:rPr>
        <w:t>Learners should have ev</w:t>
      </w:r>
      <w:r w:rsidR="00F25309">
        <w:rPr>
          <w:rFonts w:ascii="Arial" w:hAnsi="Arial" w:cs="Arial"/>
        </w:rPr>
        <w:t>idence of the data collected in a clear tabulated form</w:t>
      </w:r>
      <w:r w:rsidR="00D00FB5">
        <w:rPr>
          <w:rFonts w:ascii="Arial" w:hAnsi="Arial" w:cs="Arial"/>
        </w:rPr>
        <w:t>.</w:t>
      </w:r>
    </w:p>
    <w:p w:rsidR="00D00FB5" w:rsidRDefault="00D00FB5" w:rsidP="00511BDA">
      <w:pPr>
        <w:pStyle w:val="ListParagraph"/>
        <w:rPr>
          <w:rFonts w:ascii="Arial" w:hAnsi="Arial" w:cs="Arial"/>
        </w:rPr>
      </w:pPr>
    </w:p>
    <w:p w:rsidR="00D00FB5" w:rsidRPr="00DE0CD8" w:rsidRDefault="00D00FB5" w:rsidP="002C2170">
      <w:pPr>
        <w:pStyle w:val="ListParagraph"/>
        <w:ind w:left="0"/>
        <w:contextualSpacing w:val="0"/>
      </w:pPr>
      <w:r w:rsidRPr="00D00FB5">
        <w:rPr>
          <w:rFonts w:ascii="Arial" w:hAnsi="Arial" w:cs="Arial"/>
        </w:rPr>
        <w:t>In addition to the above, the following will support their preparation for written assessment in the examinations:</w:t>
      </w:r>
    </w:p>
    <w:p w:rsidR="001D528B" w:rsidRDefault="001D528B" w:rsidP="001D528B">
      <w:pPr>
        <w:pStyle w:val="ListParagraph"/>
        <w:numPr>
          <w:ilvl w:val="0"/>
          <w:numId w:val="8"/>
        </w:numPr>
        <w:rPr>
          <w:rFonts w:ascii="Arial" w:hAnsi="Arial" w:cs="Arial"/>
        </w:rPr>
      </w:pPr>
      <w:r w:rsidRPr="00420118">
        <w:rPr>
          <w:rFonts w:ascii="Arial" w:hAnsi="Arial" w:cs="Arial"/>
        </w:rPr>
        <w:t xml:space="preserve">They should </w:t>
      </w:r>
      <w:r w:rsidR="00F25309">
        <w:rPr>
          <w:rFonts w:ascii="Arial" w:hAnsi="Arial" w:cs="Arial"/>
        </w:rPr>
        <w:t>have suggested or supported the equation for capacitance</w:t>
      </w:r>
      <w:r w:rsidR="00CF6098">
        <w:rPr>
          <w:rFonts w:ascii="Arial" w:hAnsi="Arial" w:cs="Arial"/>
        </w:rPr>
        <w:t>.</w:t>
      </w:r>
    </w:p>
    <w:p w:rsidR="00F25309" w:rsidRPr="00420118" w:rsidRDefault="00F25309" w:rsidP="001D528B">
      <w:pPr>
        <w:pStyle w:val="ListParagraph"/>
        <w:numPr>
          <w:ilvl w:val="0"/>
          <w:numId w:val="8"/>
        </w:numPr>
        <w:rPr>
          <w:rFonts w:ascii="Arial" w:hAnsi="Arial" w:cs="Arial"/>
        </w:rPr>
      </w:pPr>
      <w:r>
        <w:rPr>
          <w:rFonts w:ascii="Arial" w:hAnsi="Arial" w:cs="Arial"/>
        </w:rPr>
        <w:t xml:space="preserve">They should have determined a value for </w:t>
      </w:r>
      <w:r w:rsidR="006E696C">
        <w:rPr>
          <w:rFonts w:ascii="Arial" w:hAnsi="Arial" w:cs="Arial"/>
          <w:i/>
          <w:sz w:val="32"/>
          <w:szCs w:val="32"/>
        </w:rPr>
        <w:sym w:font="Symbol" w:char="F065"/>
      </w:r>
      <w:r w:rsidRPr="006E696C">
        <w:rPr>
          <w:rFonts w:ascii="Arial" w:hAnsi="Arial" w:cs="Arial"/>
          <w:vertAlign w:val="subscript"/>
        </w:rPr>
        <w:t>0</w:t>
      </w:r>
      <w:r>
        <w:rPr>
          <w:rFonts w:ascii="Arial" w:hAnsi="Arial" w:cs="Arial"/>
          <w:i/>
          <w:vertAlign w:val="subscript"/>
        </w:rPr>
        <w:t xml:space="preserve"> </w:t>
      </w:r>
      <w:r>
        <w:rPr>
          <w:rFonts w:ascii="Arial" w:hAnsi="Arial" w:cs="Arial"/>
        </w:rPr>
        <w:t>and recorded it with appropriate units</w:t>
      </w:r>
      <w:r w:rsidR="00CF6098">
        <w:rPr>
          <w:rFonts w:ascii="Arial" w:hAnsi="Arial" w:cs="Arial"/>
        </w:rPr>
        <w:t>.</w:t>
      </w:r>
    </w:p>
    <w:p w:rsidR="00F25309" w:rsidRDefault="001D528B" w:rsidP="001D528B">
      <w:pPr>
        <w:pStyle w:val="ListParagraph"/>
        <w:numPr>
          <w:ilvl w:val="0"/>
          <w:numId w:val="8"/>
        </w:numPr>
        <w:rPr>
          <w:rFonts w:ascii="Arial" w:hAnsi="Arial" w:cs="Arial"/>
        </w:rPr>
      </w:pPr>
      <w:r w:rsidRPr="00F25309">
        <w:rPr>
          <w:rFonts w:ascii="Arial" w:hAnsi="Arial" w:cs="Arial"/>
        </w:rPr>
        <w:t xml:space="preserve">They </w:t>
      </w:r>
      <w:r w:rsidR="00F25309">
        <w:rPr>
          <w:rFonts w:ascii="Arial" w:hAnsi="Arial" w:cs="Arial"/>
        </w:rPr>
        <w:t>should have researched and referenced the concept of stray capacitance</w:t>
      </w:r>
      <w:r w:rsidR="000F4667">
        <w:rPr>
          <w:rFonts w:ascii="Arial" w:hAnsi="Arial" w:cs="Arial"/>
        </w:rPr>
        <w:t>.</w:t>
      </w:r>
    </w:p>
    <w:sectPr w:rsidR="00F25309" w:rsidSect="00DC2841">
      <w:headerReference w:type="default" r:id="rId10"/>
      <w:footerReference w:type="defaul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61298" w:rsidRDefault="00861298" w:rsidP="00D66912">
      <w:pPr>
        <w:spacing w:after="0" w:line="240" w:lineRule="auto"/>
      </w:pPr>
      <w:r>
        <w:separator/>
      </w:r>
    </w:p>
  </w:endnote>
  <w:endnote w:type="continuationSeparator" w:id="0">
    <w:p w:rsidR="00861298" w:rsidRDefault="00861298" w:rsidP="00D669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722F" w:rsidRDefault="00A1722F" w:rsidP="00A1722F">
    <w:pPr>
      <w:pStyle w:val="Footer"/>
      <w:tabs>
        <w:tab w:val="clear" w:pos="9026"/>
        <w:tab w:val="right" w:pos="10206"/>
      </w:tabs>
      <w:rPr>
        <w:rFonts w:ascii="Arial" w:hAnsi="Arial" w:cs="Arial"/>
        <w:i/>
        <w:sz w:val="18"/>
        <w:szCs w:val="18"/>
      </w:rPr>
    </w:pPr>
  </w:p>
  <w:p w:rsidR="00800961" w:rsidRPr="009F1EE1" w:rsidRDefault="00800961" w:rsidP="00800961">
    <w:pPr>
      <w:tabs>
        <w:tab w:val="center" w:pos="4513"/>
        <w:tab w:val="right" w:pos="10206"/>
      </w:tabs>
      <w:spacing w:after="0" w:line="240" w:lineRule="auto"/>
      <w:rPr>
        <w:rFonts w:ascii="Arial" w:eastAsia="Times New Roman" w:hAnsi="Arial" w:cs="Arial"/>
        <w:i/>
        <w:sz w:val="18"/>
        <w:szCs w:val="18"/>
        <w:lang w:eastAsia="en-GB"/>
      </w:rPr>
    </w:pPr>
    <w:r w:rsidRPr="009F1EE1">
      <w:rPr>
        <w:rFonts w:ascii="Arial" w:eastAsia="Times New Roman" w:hAnsi="Arial" w:cs="Arial"/>
        <w:i/>
        <w:sz w:val="18"/>
        <w:szCs w:val="18"/>
        <w:lang w:eastAsia="en-GB"/>
      </w:rPr>
      <w:t>This document may have been modified from the original – the master version is on the OCR qualification page.</w:t>
    </w:r>
  </w:p>
  <w:p w:rsidR="00800961" w:rsidRPr="009F1EE1" w:rsidRDefault="00800961" w:rsidP="00800961">
    <w:pPr>
      <w:tabs>
        <w:tab w:val="center" w:pos="4513"/>
        <w:tab w:val="right" w:pos="10206"/>
      </w:tabs>
      <w:spacing w:after="0" w:line="240" w:lineRule="auto"/>
      <w:rPr>
        <w:rFonts w:ascii="Arial" w:eastAsia="Times New Roman" w:hAnsi="Arial" w:cs="Arial"/>
        <w:i/>
        <w:sz w:val="18"/>
        <w:szCs w:val="18"/>
        <w:lang w:eastAsia="en-GB"/>
      </w:rPr>
    </w:pPr>
  </w:p>
  <w:p w:rsidR="00A1722F" w:rsidRDefault="00800961" w:rsidP="00800961">
    <w:pPr>
      <w:pStyle w:val="Footer"/>
      <w:tabs>
        <w:tab w:val="clear" w:pos="9026"/>
        <w:tab w:val="right" w:pos="10206"/>
      </w:tabs>
    </w:pPr>
    <w:r w:rsidRPr="009F1EE1">
      <w:rPr>
        <w:rFonts w:ascii="Arial" w:eastAsia="Times New Roman" w:hAnsi="Arial" w:cs="Arial"/>
        <w:sz w:val="18"/>
        <w:szCs w:val="18"/>
        <w:lang w:eastAsia="en-GB"/>
      </w:rPr>
      <w:t>© OCR 2020</w:t>
    </w:r>
    <w:r w:rsidRPr="009F1EE1">
      <w:rPr>
        <w:rFonts w:ascii="Arial" w:eastAsia="Times New Roman" w:hAnsi="Arial" w:cs="Arial"/>
        <w:sz w:val="18"/>
        <w:szCs w:val="18"/>
        <w:lang w:eastAsia="en-GB"/>
      </w:rPr>
      <w:tab/>
      <w:t xml:space="preserve">Page </w:t>
    </w:r>
    <w:r w:rsidRPr="009F1EE1">
      <w:rPr>
        <w:rFonts w:ascii="Arial" w:eastAsia="Times New Roman" w:hAnsi="Arial" w:cs="Arial"/>
        <w:sz w:val="18"/>
        <w:szCs w:val="18"/>
        <w:lang w:eastAsia="en-GB"/>
      </w:rPr>
      <w:fldChar w:fldCharType="begin"/>
    </w:r>
    <w:r w:rsidRPr="009F1EE1">
      <w:rPr>
        <w:rFonts w:ascii="Arial" w:eastAsia="Times New Roman" w:hAnsi="Arial" w:cs="Arial"/>
        <w:sz w:val="18"/>
        <w:szCs w:val="18"/>
        <w:lang w:eastAsia="en-GB"/>
      </w:rPr>
      <w:instrText xml:space="preserve"> PAGE   \* MERGEFORMAT </w:instrText>
    </w:r>
    <w:r w:rsidRPr="009F1EE1">
      <w:rPr>
        <w:rFonts w:ascii="Arial" w:eastAsia="Times New Roman" w:hAnsi="Arial" w:cs="Arial"/>
        <w:sz w:val="18"/>
        <w:szCs w:val="18"/>
        <w:lang w:eastAsia="en-GB"/>
      </w:rPr>
      <w:fldChar w:fldCharType="separate"/>
    </w:r>
    <w:r w:rsidR="002C2170">
      <w:rPr>
        <w:rFonts w:ascii="Arial" w:eastAsia="Times New Roman" w:hAnsi="Arial" w:cs="Arial"/>
        <w:noProof/>
        <w:sz w:val="18"/>
        <w:szCs w:val="18"/>
        <w:lang w:eastAsia="en-GB"/>
      </w:rPr>
      <w:t>1</w:t>
    </w:r>
    <w:r w:rsidRPr="009F1EE1">
      <w:rPr>
        <w:rFonts w:ascii="Arial" w:eastAsia="Times New Roman" w:hAnsi="Arial" w:cs="Arial"/>
        <w:noProof/>
        <w:sz w:val="18"/>
        <w:szCs w:val="18"/>
        <w:lang w:eastAsia="en-GB"/>
      </w:rPr>
      <w:fldChar w:fldCharType="end"/>
    </w:r>
    <w:r w:rsidRPr="009F1EE1">
      <w:rPr>
        <w:rFonts w:ascii="Arial" w:eastAsia="Times New Roman" w:hAnsi="Arial" w:cs="Arial"/>
        <w:sz w:val="18"/>
        <w:szCs w:val="18"/>
        <w:lang w:eastAsia="en-GB"/>
      </w:rPr>
      <w:tab/>
      <w:t>v2.0 – June 2020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61298" w:rsidRDefault="00861298" w:rsidP="00D66912">
      <w:pPr>
        <w:spacing w:after="0" w:line="240" w:lineRule="auto"/>
      </w:pPr>
      <w:r>
        <w:separator/>
      </w:r>
    </w:p>
  </w:footnote>
  <w:footnote w:type="continuationSeparator" w:id="0">
    <w:p w:rsidR="00861298" w:rsidRDefault="00861298" w:rsidP="00D6691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6912" w:rsidRPr="00420118" w:rsidRDefault="00D66912" w:rsidP="00D66912">
    <w:pPr>
      <w:pStyle w:val="Header"/>
      <w:jc w:val="right"/>
      <w:rPr>
        <w:rFonts w:ascii="Arial" w:hAnsi="Arial" w:cs="Arial"/>
      </w:rPr>
    </w:pPr>
    <w:r>
      <w:rPr>
        <w:noProof/>
        <w:lang w:eastAsia="en-GB"/>
      </w:rPr>
      <w:drawing>
        <wp:anchor distT="0" distB="0" distL="114300" distR="114300" simplePos="0" relativeHeight="251659264" behindDoc="1" locked="0" layoutInCell="1" allowOverlap="1">
          <wp:simplePos x="0" y="0"/>
          <wp:positionH relativeFrom="column">
            <wp:posOffset>-349250</wp:posOffset>
          </wp:positionH>
          <wp:positionV relativeFrom="paragraph">
            <wp:posOffset>-113030</wp:posOffset>
          </wp:positionV>
          <wp:extent cx="1476375" cy="609600"/>
          <wp:effectExtent l="0" t="0" r="9525" b="0"/>
          <wp:wrapTight wrapText="bothSides">
            <wp:wrapPolygon edited="0">
              <wp:start x="0" y="0"/>
              <wp:lineTo x="0" y="20925"/>
              <wp:lineTo x="21461" y="20925"/>
              <wp:lineTo x="21461"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6375" cy="609600"/>
                  </a:xfrm>
                  <a:prstGeom prst="rect">
                    <a:avLst/>
                  </a:prstGeom>
                  <a:noFill/>
                </pic:spPr>
              </pic:pic>
            </a:graphicData>
          </a:graphic>
        </wp:anchor>
      </w:drawing>
    </w:r>
    <w:r>
      <w:tab/>
    </w:r>
    <w:r w:rsidRPr="00420118">
      <w:rPr>
        <w:rFonts w:ascii="Arial" w:hAnsi="Arial" w:cs="Arial"/>
      </w:rPr>
      <w:t>Practical Endorsement GCE Physics</w:t>
    </w:r>
  </w:p>
  <w:p w:rsidR="00947718" w:rsidRPr="00251D9D" w:rsidRDefault="00947718" w:rsidP="00947718">
    <w:pPr>
      <w:pStyle w:val="Header"/>
      <w:jc w:val="right"/>
      <w:rPr>
        <w:rFonts w:ascii="Arial" w:hAnsi="Arial" w:cs="Arial"/>
      </w:rPr>
    </w:pPr>
    <w:r>
      <w:rPr>
        <w:rFonts w:ascii="Arial" w:hAnsi="Arial" w:cs="Arial"/>
      </w:rPr>
      <w:t>PAG9: Investigating capacitors</w:t>
    </w:r>
  </w:p>
  <w:p w:rsidR="00D66912" w:rsidRDefault="005000DD" w:rsidP="00947718">
    <w:pPr>
      <w:pStyle w:val="Header"/>
      <w:jc w:val="right"/>
      <w:rPr>
        <w:rFonts w:ascii="Arial" w:hAnsi="Arial" w:cs="Arial"/>
      </w:rPr>
    </w:pPr>
    <w:r w:rsidRPr="005000DD">
      <w:rPr>
        <w:rFonts w:ascii="Arial" w:hAnsi="Arial" w:cs="Arial"/>
      </w:rPr>
      <w:t>9.1 Investigating charging and discharging capacitors</w:t>
    </w:r>
  </w:p>
  <w:p w:rsidR="00A51EC7" w:rsidRDefault="00A51EC7" w:rsidP="00A51EC7">
    <w:pPr>
      <w:jc w:val="right"/>
    </w:pPr>
    <w:r w:rsidRPr="00420118">
      <w:rPr>
        <w:rFonts w:ascii="Arial" w:hAnsi="Arial" w:cs="Arial"/>
        <w:b/>
      </w:rPr>
      <w:t>TEACHER</w:t>
    </w:r>
    <w:r w:rsidR="00242CCA">
      <w:rPr>
        <w:rFonts w:ascii="Arial" w:hAnsi="Arial" w:cs="Arial"/>
        <w:b/>
      </w:rPr>
      <w:t>/TECHNICIAN</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DE0758"/>
    <w:multiLevelType w:val="hybridMultilevel"/>
    <w:tmpl w:val="3ED03F20"/>
    <w:lvl w:ilvl="0" w:tplc="EC4005A0">
      <w:start w:val="1"/>
      <w:numFmt w:val="bullet"/>
      <w:pStyle w:val="TableBullet"/>
      <w:lvlText w:val=""/>
      <w:lvlJc w:val="left"/>
      <w:pPr>
        <w:tabs>
          <w:tab w:val="num" w:pos="340"/>
        </w:tabs>
        <w:ind w:left="340" w:hanging="34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nsid w:val="04D514F0"/>
    <w:multiLevelType w:val="hybridMultilevel"/>
    <w:tmpl w:val="492A3D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C932266"/>
    <w:multiLevelType w:val="hybridMultilevel"/>
    <w:tmpl w:val="1A3269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17640F46"/>
    <w:multiLevelType w:val="hybridMultilevel"/>
    <w:tmpl w:val="29AE7B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29C23F58"/>
    <w:multiLevelType w:val="hybridMultilevel"/>
    <w:tmpl w:val="9482C1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2C795FF9"/>
    <w:multiLevelType w:val="hybridMultilevel"/>
    <w:tmpl w:val="2F4606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2D2D4DB8"/>
    <w:multiLevelType w:val="hybridMultilevel"/>
    <w:tmpl w:val="515EDA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322A2AFB"/>
    <w:multiLevelType w:val="hybridMultilevel"/>
    <w:tmpl w:val="112C47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35414F1D"/>
    <w:multiLevelType w:val="hybridMultilevel"/>
    <w:tmpl w:val="C8B41D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39EE2559"/>
    <w:multiLevelType w:val="hybridMultilevel"/>
    <w:tmpl w:val="FBFC7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3C914C36"/>
    <w:multiLevelType w:val="hybridMultilevel"/>
    <w:tmpl w:val="0E6211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609F76AE"/>
    <w:multiLevelType w:val="hybridMultilevel"/>
    <w:tmpl w:val="BAEEE30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6171769E"/>
    <w:multiLevelType w:val="hybridMultilevel"/>
    <w:tmpl w:val="60D89F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72656702"/>
    <w:multiLevelType w:val="hybridMultilevel"/>
    <w:tmpl w:val="D8D63C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768B789C"/>
    <w:multiLevelType w:val="hybridMultilevel"/>
    <w:tmpl w:val="03FE903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779977D2"/>
    <w:multiLevelType w:val="hybridMultilevel"/>
    <w:tmpl w:val="1910F55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6">
    <w:nsid w:val="780E70F7"/>
    <w:multiLevelType w:val="hybridMultilevel"/>
    <w:tmpl w:val="6B4806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6"/>
  </w:num>
  <w:num w:numId="2">
    <w:abstractNumId w:val="12"/>
  </w:num>
  <w:num w:numId="3">
    <w:abstractNumId w:val="14"/>
  </w:num>
  <w:num w:numId="4">
    <w:abstractNumId w:val="5"/>
  </w:num>
  <w:num w:numId="5">
    <w:abstractNumId w:val="4"/>
  </w:num>
  <w:num w:numId="6">
    <w:abstractNumId w:val="13"/>
  </w:num>
  <w:num w:numId="7">
    <w:abstractNumId w:val="2"/>
  </w:num>
  <w:num w:numId="8">
    <w:abstractNumId w:val="3"/>
  </w:num>
  <w:num w:numId="9">
    <w:abstractNumId w:val="15"/>
  </w:num>
  <w:num w:numId="10">
    <w:abstractNumId w:val="10"/>
  </w:num>
  <w:num w:numId="11">
    <w:abstractNumId w:val="9"/>
  </w:num>
  <w:num w:numId="12">
    <w:abstractNumId w:val="6"/>
  </w:num>
  <w:num w:numId="13">
    <w:abstractNumId w:val="0"/>
  </w:num>
  <w:num w:numId="14">
    <w:abstractNumId w:val="11"/>
  </w:num>
  <w:num w:numId="15">
    <w:abstractNumId w:val="8"/>
  </w:num>
  <w:num w:numId="16">
    <w:abstractNumId w:val="1"/>
  </w:num>
  <w:num w:numId="1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trackRevision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7ACA"/>
    <w:rsid w:val="00014512"/>
    <w:rsid w:val="00025E76"/>
    <w:rsid w:val="000D55AA"/>
    <w:rsid w:val="000E7EE7"/>
    <w:rsid w:val="000F4667"/>
    <w:rsid w:val="00105469"/>
    <w:rsid w:val="001240FB"/>
    <w:rsid w:val="00154A27"/>
    <w:rsid w:val="001649F0"/>
    <w:rsid w:val="00165EAF"/>
    <w:rsid w:val="001939A6"/>
    <w:rsid w:val="00195A10"/>
    <w:rsid w:val="001D528B"/>
    <w:rsid w:val="001E2BE0"/>
    <w:rsid w:val="00242CCA"/>
    <w:rsid w:val="0028625A"/>
    <w:rsid w:val="00290E23"/>
    <w:rsid w:val="002C2170"/>
    <w:rsid w:val="00315D80"/>
    <w:rsid w:val="00346AC0"/>
    <w:rsid w:val="00374F45"/>
    <w:rsid w:val="00390C5D"/>
    <w:rsid w:val="003B16CF"/>
    <w:rsid w:val="003D32C7"/>
    <w:rsid w:val="003E2440"/>
    <w:rsid w:val="00420118"/>
    <w:rsid w:val="00437909"/>
    <w:rsid w:val="004551B2"/>
    <w:rsid w:val="0047282C"/>
    <w:rsid w:val="0047432D"/>
    <w:rsid w:val="00477ACA"/>
    <w:rsid w:val="00493C11"/>
    <w:rsid w:val="0049688D"/>
    <w:rsid w:val="004F6B5A"/>
    <w:rsid w:val="005000DD"/>
    <w:rsid w:val="00511BDA"/>
    <w:rsid w:val="0051518E"/>
    <w:rsid w:val="005412E9"/>
    <w:rsid w:val="00555087"/>
    <w:rsid w:val="006047AF"/>
    <w:rsid w:val="0063309A"/>
    <w:rsid w:val="00644318"/>
    <w:rsid w:val="00676B58"/>
    <w:rsid w:val="006A1A02"/>
    <w:rsid w:val="006A4C7E"/>
    <w:rsid w:val="006B2F20"/>
    <w:rsid w:val="006C024A"/>
    <w:rsid w:val="006E696C"/>
    <w:rsid w:val="007120D5"/>
    <w:rsid w:val="00721297"/>
    <w:rsid w:val="00762FB8"/>
    <w:rsid w:val="0076460F"/>
    <w:rsid w:val="007A2E41"/>
    <w:rsid w:val="007D0CEB"/>
    <w:rsid w:val="00800961"/>
    <w:rsid w:val="00861298"/>
    <w:rsid w:val="0089390A"/>
    <w:rsid w:val="009047F6"/>
    <w:rsid w:val="00913DD6"/>
    <w:rsid w:val="00947718"/>
    <w:rsid w:val="0095341F"/>
    <w:rsid w:val="00A11C00"/>
    <w:rsid w:val="00A122FD"/>
    <w:rsid w:val="00A1722F"/>
    <w:rsid w:val="00A309FA"/>
    <w:rsid w:val="00A40724"/>
    <w:rsid w:val="00A51EC7"/>
    <w:rsid w:val="00A7417E"/>
    <w:rsid w:val="00AE07C1"/>
    <w:rsid w:val="00AF6534"/>
    <w:rsid w:val="00B3342F"/>
    <w:rsid w:val="00B42FE6"/>
    <w:rsid w:val="00B475B5"/>
    <w:rsid w:val="00B6540A"/>
    <w:rsid w:val="00B7690D"/>
    <w:rsid w:val="00B84A3E"/>
    <w:rsid w:val="00BF5309"/>
    <w:rsid w:val="00C30F93"/>
    <w:rsid w:val="00C5295A"/>
    <w:rsid w:val="00C81926"/>
    <w:rsid w:val="00CC501F"/>
    <w:rsid w:val="00CF6098"/>
    <w:rsid w:val="00D00FB5"/>
    <w:rsid w:val="00D4240C"/>
    <w:rsid w:val="00D66912"/>
    <w:rsid w:val="00DC2841"/>
    <w:rsid w:val="00DE0CD8"/>
    <w:rsid w:val="00DE775F"/>
    <w:rsid w:val="00E074C1"/>
    <w:rsid w:val="00E247F0"/>
    <w:rsid w:val="00E30EB2"/>
    <w:rsid w:val="00E628ED"/>
    <w:rsid w:val="00E85435"/>
    <w:rsid w:val="00E90A8D"/>
    <w:rsid w:val="00EA7055"/>
    <w:rsid w:val="00EB17C3"/>
    <w:rsid w:val="00ED045F"/>
    <w:rsid w:val="00F25309"/>
    <w:rsid w:val="00F610E9"/>
    <w:rsid w:val="00F81F98"/>
    <w:rsid w:val="00FA583E"/>
    <w:rsid w:val="00FC2423"/>
    <w:rsid w:val="00FF563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2F2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B84A3E"/>
    <w:rPr>
      <w:color w:val="0000FF" w:themeColor="hyperlink"/>
      <w:u w:val="single"/>
    </w:rPr>
  </w:style>
  <w:style w:type="paragraph" w:styleId="ListParagraph">
    <w:name w:val="List Paragraph"/>
    <w:basedOn w:val="Normal"/>
    <w:uiPriority w:val="34"/>
    <w:qFormat/>
    <w:rsid w:val="003E2440"/>
    <w:pPr>
      <w:ind w:left="720"/>
      <w:contextualSpacing/>
    </w:pPr>
  </w:style>
  <w:style w:type="character" w:styleId="FollowedHyperlink">
    <w:name w:val="FollowedHyperlink"/>
    <w:basedOn w:val="DefaultParagraphFont"/>
    <w:uiPriority w:val="99"/>
    <w:semiHidden/>
    <w:unhideWhenUsed/>
    <w:rsid w:val="00FC2423"/>
    <w:rPr>
      <w:color w:val="800080" w:themeColor="followedHyperlink"/>
      <w:u w:val="single"/>
    </w:rPr>
  </w:style>
  <w:style w:type="paragraph" w:styleId="Header">
    <w:name w:val="header"/>
    <w:basedOn w:val="Normal"/>
    <w:link w:val="HeaderChar"/>
    <w:uiPriority w:val="99"/>
    <w:unhideWhenUsed/>
    <w:rsid w:val="00D66912"/>
    <w:pPr>
      <w:tabs>
        <w:tab w:val="center" w:pos="4513"/>
        <w:tab w:val="right" w:pos="9026"/>
      </w:tabs>
      <w:spacing w:after="0" w:line="240" w:lineRule="auto"/>
    </w:pPr>
  </w:style>
  <w:style w:type="character" w:customStyle="1" w:styleId="HeaderChar">
    <w:name w:val="Header Char"/>
    <w:basedOn w:val="DefaultParagraphFont"/>
    <w:link w:val="Header"/>
    <w:uiPriority w:val="99"/>
    <w:rsid w:val="00D66912"/>
  </w:style>
  <w:style w:type="paragraph" w:styleId="Footer">
    <w:name w:val="footer"/>
    <w:basedOn w:val="Normal"/>
    <w:link w:val="FooterChar"/>
    <w:uiPriority w:val="99"/>
    <w:unhideWhenUsed/>
    <w:rsid w:val="00D66912"/>
    <w:pPr>
      <w:tabs>
        <w:tab w:val="center" w:pos="4513"/>
        <w:tab w:val="right" w:pos="9026"/>
      </w:tabs>
      <w:spacing w:after="0" w:line="240" w:lineRule="auto"/>
    </w:pPr>
  </w:style>
  <w:style w:type="character" w:customStyle="1" w:styleId="FooterChar">
    <w:name w:val="Footer Char"/>
    <w:basedOn w:val="DefaultParagraphFont"/>
    <w:link w:val="Footer"/>
    <w:uiPriority w:val="99"/>
    <w:rsid w:val="00D66912"/>
  </w:style>
  <w:style w:type="paragraph" w:customStyle="1" w:styleId="TableBullet">
    <w:name w:val="TableBullet"/>
    <w:basedOn w:val="Normal"/>
    <w:rsid w:val="00676B58"/>
    <w:pPr>
      <w:numPr>
        <w:numId w:val="13"/>
      </w:numPr>
      <w:spacing w:before="40" w:after="40" w:line="260" w:lineRule="atLeast"/>
    </w:pPr>
    <w:rPr>
      <w:rFonts w:ascii="Arial" w:eastAsia="Times New Roman" w:hAnsi="Arial" w:cs="Times New Roman"/>
      <w:lang w:eastAsia="en-GB"/>
    </w:rPr>
  </w:style>
  <w:style w:type="paragraph" w:styleId="BalloonText">
    <w:name w:val="Balloon Text"/>
    <w:basedOn w:val="Normal"/>
    <w:link w:val="BalloonTextChar"/>
    <w:uiPriority w:val="99"/>
    <w:semiHidden/>
    <w:unhideWhenUsed/>
    <w:rsid w:val="0051518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1518E"/>
    <w:rPr>
      <w:rFonts w:ascii="Tahoma" w:hAnsi="Tahoma" w:cs="Tahoma"/>
      <w:sz w:val="16"/>
      <w:szCs w:val="16"/>
    </w:rPr>
  </w:style>
  <w:style w:type="paragraph" w:customStyle="1" w:styleId="Heading1">
    <w:name w:val="Heading1"/>
    <w:basedOn w:val="Normal"/>
    <w:qFormat/>
    <w:rsid w:val="0047432D"/>
    <w:pPr>
      <w:shd w:val="clear" w:color="auto" w:fill="000000"/>
      <w:spacing w:after="360" w:line="480" w:lineRule="atLeast"/>
      <w:outlineLvl w:val="0"/>
    </w:pPr>
    <w:rPr>
      <w:rFonts w:ascii="Arial" w:eastAsia="Times New Roman" w:hAnsi="Arial" w:cs="Times New Roman"/>
      <w:color w:val="FFFFFF"/>
      <w:position w:val="16"/>
      <w:sz w:val="48"/>
      <w:szCs w:val="48"/>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2F2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B84A3E"/>
    <w:rPr>
      <w:color w:val="0000FF" w:themeColor="hyperlink"/>
      <w:u w:val="single"/>
    </w:rPr>
  </w:style>
  <w:style w:type="paragraph" w:styleId="ListParagraph">
    <w:name w:val="List Paragraph"/>
    <w:basedOn w:val="Normal"/>
    <w:uiPriority w:val="34"/>
    <w:qFormat/>
    <w:rsid w:val="003E2440"/>
    <w:pPr>
      <w:ind w:left="720"/>
      <w:contextualSpacing/>
    </w:pPr>
  </w:style>
  <w:style w:type="character" w:styleId="FollowedHyperlink">
    <w:name w:val="FollowedHyperlink"/>
    <w:basedOn w:val="DefaultParagraphFont"/>
    <w:uiPriority w:val="99"/>
    <w:semiHidden/>
    <w:unhideWhenUsed/>
    <w:rsid w:val="00FC2423"/>
    <w:rPr>
      <w:color w:val="800080" w:themeColor="followedHyperlink"/>
      <w:u w:val="single"/>
    </w:rPr>
  </w:style>
  <w:style w:type="paragraph" w:styleId="Header">
    <w:name w:val="header"/>
    <w:basedOn w:val="Normal"/>
    <w:link w:val="HeaderChar"/>
    <w:uiPriority w:val="99"/>
    <w:unhideWhenUsed/>
    <w:rsid w:val="00D66912"/>
    <w:pPr>
      <w:tabs>
        <w:tab w:val="center" w:pos="4513"/>
        <w:tab w:val="right" w:pos="9026"/>
      </w:tabs>
      <w:spacing w:after="0" w:line="240" w:lineRule="auto"/>
    </w:pPr>
  </w:style>
  <w:style w:type="character" w:customStyle="1" w:styleId="HeaderChar">
    <w:name w:val="Header Char"/>
    <w:basedOn w:val="DefaultParagraphFont"/>
    <w:link w:val="Header"/>
    <w:uiPriority w:val="99"/>
    <w:rsid w:val="00D66912"/>
  </w:style>
  <w:style w:type="paragraph" w:styleId="Footer">
    <w:name w:val="footer"/>
    <w:basedOn w:val="Normal"/>
    <w:link w:val="FooterChar"/>
    <w:uiPriority w:val="99"/>
    <w:unhideWhenUsed/>
    <w:rsid w:val="00D66912"/>
    <w:pPr>
      <w:tabs>
        <w:tab w:val="center" w:pos="4513"/>
        <w:tab w:val="right" w:pos="9026"/>
      </w:tabs>
      <w:spacing w:after="0" w:line="240" w:lineRule="auto"/>
    </w:pPr>
  </w:style>
  <w:style w:type="character" w:customStyle="1" w:styleId="FooterChar">
    <w:name w:val="Footer Char"/>
    <w:basedOn w:val="DefaultParagraphFont"/>
    <w:link w:val="Footer"/>
    <w:uiPriority w:val="99"/>
    <w:rsid w:val="00D66912"/>
  </w:style>
  <w:style w:type="paragraph" w:customStyle="1" w:styleId="TableBullet">
    <w:name w:val="TableBullet"/>
    <w:basedOn w:val="Normal"/>
    <w:rsid w:val="00676B58"/>
    <w:pPr>
      <w:numPr>
        <w:numId w:val="13"/>
      </w:numPr>
      <w:spacing w:before="40" w:after="40" w:line="260" w:lineRule="atLeast"/>
    </w:pPr>
    <w:rPr>
      <w:rFonts w:ascii="Arial" w:eastAsia="Times New Roman" w:hAnsi="Arial" w:cs="Times New Roman"/>
      <w:lang w:eastAsia="en-GB"/>
    </w:rPr>
  </w:style>
  <w:style w:type="paragraph" w:styleId="BalloonText">
    <w:name w:val="Balloon Text"/>
    <w:basedOn w:val="Normal"/>
    <w:link w:val="BalloonTextChar"/>
    <w:uiPriority w:val="99"/>
    <w:semiHidden/>
    <w:unhideWhenUsed/>
    <w:rsid w:val="0051518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1518E"/>
    <w:rPr>
      <w:rFonts w:ascii="Tahoma" w:hAnsi="Tahoma" w:cs="Tahoma"/>
      <w:sz w:val="16"/>
      <w:szCs w:val="16"/>
    </w:rPr>
  </w:style>
  <w:style w:type="paragraph" w:customStyle="1" w:styleId="Heading1">
    <w:name w:val="Heading1"/>
    <w:basedOn w:val="Normal"/>
    <w:qFormat/>
    <w:rsid w:val="0047432D"/>
    <w:pPr>
      <w:shd w:val="clear" w:color="auto" w:fill="000000"/>
      <w:spacing w:after="360" w:line="480" w:lineRule="atLeast"/>
      <w:outlineLvl w:val="0"/>
    </w:pPr>
    <w:rPr>
      <w:rFonts w:ascii="Arial" w:eastAsia="Times New Roman" w:hAnsi="Arial" w:cs="Times New Roman"/>
      <w:color w:val="FFFFFF"/>
      <w:position w:val="16"/>
      <w:sz w:val="48"/>
      <w:szCs w:val="4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ience.cleapss.org.uk/Resource/PP044-Investigating-charge-and-discharge-of-capacitors.pdf"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cleapss.org.uk/"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4</Pages>
  <Words>1067</Words>
  <Characters>6083</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9.1 Investigating charging and discharging capacitors</vt:lpstr>
    </vt:vector>
  </TitlesOfParts>
  <Company>Cambridge Assessment</Company>
  <LinksUpToDate>false</LinksUpToDate>
  <CharactersWithSpaces>7136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9.1 Investigating charging and discharging capacitors</dc:title>
  <dc:creator>OCR Science</dc:creator>
  <cp:lastModifiedBy>John Dewis</cp:lastModifiedBy>
  <cp:revision>22</cp:revision>
  <dcterms:created xsi:type="dcterms:W3CDTF">2020-06-09T12:24:00Z</dcterms:created>
  <dcterms:modified xsi:type="dcterms:W3CDTF">2020-06-11T16:39:00Z</dcterms:modified>
</cp:coreProperties>
</file>